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45" w:rsidRDefault="00EC2945" w:rsidP="00EC2945">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Lecture 1</w:t>
      </w:r>
    </w:p>
    <w:p w:rsidR="00EC2945" w:rsidRDefault="00EC2945" w:rsidP="00EC2945">
      <w:pPr>
        <w:autoSpaceDE w:val="0"/>
        <w:autoSpaceDN w:val="0"/>
        <w:adjustRightInd w:val="0"/>
        <w:spacing w:after="0" w:line="240" w:lineRule="auto"/>
        <w:jc w:val="both"/>
        <w:rPr>
          <w:rFonts w:ascii="Times New Roman" w:hAnsi="Times New Roman" w:cs="Times New Roman"/>
          <w:sz w:val="28"/>
          <w:szCs w:val="28"/>
          <w:lang w:val="en-US"/>
        </w:rPr>
      </w:pPr>
    </w:p>
    <w:p w:rsidR="00EC2945" w:rsidRPr="00DE0CBE" w:rsidRDefault="00EC2945" w:rsidP="00EC2945">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What Is Culture?</w:t>
      </w:r>
      <w:r>
        <w:rPr>
          <w:rFonts w:ascii="Times New Roman" w:hAnsi="Times New Roman" w:cs="Times New Roman"/>
          <w:sz w:val="28"/>
          <w:szCs w:val="28"/>
          <w:lang w:val="en-US"/>
        </w:rPr>
        <w:t xml:space="preserve"> (</w:t>
      </w:r>
      <w:r w:rsidRPr="00DE0CBE">
        <w:rPr>
          <w:rFonts w:ascii="Times New Roman" w:hAnsi="Times New Roman" w:cs="Times New Roman"/>
          <w:sz w:val="28"/>
          <w:szCs w:val="28"/>
          <w:lang w:val="en-US"/>
        </w:rPr>
        <w:t xml:space="preserve">Werner </w:t>
      </w:r>
      <w:proofErr w:type="spellStart"/>
      <w:r w:rsidRPr="00DE0CBE">
        <w:rPr>
          <w:rFonts w:ascii="Times New Roman" w:hAnsi="Times New Roman" w:cs="Times New Roman"/>
          <w:sz w:val="28"/>
          <w:szCs w:val="28"/>
          <w:lang w:val="en-US"/>
        </w:rPr>
        <w:t>Delanoy</w:t>
      </w:r>
      <w:proofErr w:type="spellEnd"/>
      <w:r>
        <w:rPr>
          <w:rFonts w:ascii="Times New Roman" w:hAnsi="Times New Roman" w:cs="Times New Roman"/>
          <w:sz w:val="28"/>
          <w:szCs w:val="28"/>
          <w:lang w:val="en-US"/>
        </w:rPr>
        <w:t>)</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b/>
          <w:bCs/>
          <w:sz w:val="28"/>
          <w:szCs w:val="28"/>
          <w:lang w:val="en-US"/>
        </w:rPr>
        <w:t xml:space="preserve">1.1 </w:t>
      </w:r>
      <w:r w:rsidRPr="00DE0CBE">
        <w:rPr>
          <w:rFonts w:ascii="Times New Roman" w:hAnsi="Times New Roman" w:cs="Times New Roman"/>
          <w:sz w:val="28"/>
          <w:szCs w:val="28"/>
          <w:lang w:val="en-US"/>
        </w:rPr>
        <w:t>Introduction</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It is a truth widely acknowledged that scholars in want of a definition of culture state that this is a term most difficult to explain. For Williams, culture ‘is one of the three most complicated words in the English language’ (1984: 87). Williams adds that this complexity results from the term’s ‘intricate historical development in different languages’ (p. 87) and its multiple ‘variations of use’ (p. 92). Building on Williams, Eagleton claims that ‘culture is a multifaceted concept, which makes it hard to run a tightly unified case about it’ (2016: viii). In similar terms, for Hall ‘culture is one of the most difficult concepts in the human and social sciences’ with ‘many different ways of defining it’ (1997a: 2). Yet all these scholars offer definitions by tracking the term’s histories and by pinpointing its different meanings. Following their approach, this article aims to highlight central meanings of the term in both diachronic and synchronic ways.</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 xml:space="preserve">What further complicates such an </w:t>
      </w:r>
      <w:proofErr w:type="spellStart"/>
      <w:r w:rsidRPr="00DE0CBE">
        <w:rPr>
          <w:rFonts w:ascii="Times New Roman" w:hAnsi="Times New Roman" w:cs="Times New Roman"/>
          <w:sz w:val="28"/>
          <w:szCs w:val="28"/>
          <w:lang w:val="en-US"/>
        </w:rPr>
        <w:t>endeavour</w:t>
      </w:r>
      <w:proofErr w:type="spellEnd"/>
      <w:r w:rsidRPr="00DE0CBE">
        <w:rPr>
          <w:rFonts w:ascii="Times New Roman" w:hAnsi="Times New Roman" w:cs="Times New Roman"/>
          <w:sz w:val="28"/>
          <w:szCs w:val="28"/>
          <w:lang w:val="en-US"/>
        </w:rPr>
        <w:t>, however, is the explosion of culture-related research since the 1970s, cutting across disciplinary borders and leading to a variety of approaches to, and definitions of culture. Following Clifford’s comment that ‘cultures do not hold still for their portraits’ (1986: 10), the same can be said of the manifold scholarly perspectives informing culture-related research. Thus, any attempt to capture the dynamics of the notions of culture in circulation – both in everyday discourse and in scholarly debates – can only be selective and subject to</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DE0CBE">
        <w:rPr>
          <w:rFonts w:ascii="Times New Roman" w:hAnsi="Times New Roman" w:cs="Times New Roman"/>
          <w:sz w:val="28"/>
          <w:szCs w:val="28"/>
          <w:lang w:val="en-US"/>
        </w:rPr>
        <w:t>limitations</w:t>
      </w:r>
      <w:proofErr w:type="gramEnd"/>
      <w:r w:rsidRPr="00DE0CBE">
        <w:rPr>
          <w:rFonts w:ascii="Times New Roman" w:hAnsi="Times New Roman" w:cs="Times New Roman"/>
          <w:sz w:val="28"/>
          <w:szCs w:val="28"/>
          <w:lang w:val="en-US"/>
        </w:rPr>
        <w:t>. Yet, given the myriad instances in which this term is invoked,</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DE0CBE">
        <w:rPr>
          <w:rFonts w:ascii="Times New Roman" w:hAnsi="Times New Roman" w:cs="Times New Roman"/>
          <w:sz w:val="28"/>
          <w:szCs w:val="28"/>
          <w:lang w:val="en-US"/>
        </w:rPr>
        <w:t>some</w:t>
      </w:r>
      <w:proofErr w:type="gramEnd"/>
      <w:r w:rsidRPr="00DE0CBE">
        <w:rPr>
          <w:rFonts w:ascii="Times New Roman" w:hAnsi="Times New Roman" w:cs="Times New Roman"/>
          <w:sz w:val="28"/>
          <w:szCs w:val="28"/>
          <w:lang w:val="en-US"/>
        </w:rPr>
        <w:t xml:space="preserve"> clarity about what people mean by culture is indispensable for understanding</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DE0CBE">
        <w:rPr>
          <w:rFonts w:ascii="Times New Roman" w:hAnsi="Times New Roman" w:cs="Times New Roman"/>
          <w:sz w:val="28"/>
          <w:szCs w:val="28"/>
          <w:lang w:val="en-US"/>
        </w:rPr>
        <w:t>the</w:t>
      </w:r>
      <w:proofErr w:type="gramEnd"/>
      <w:r w:rsidRPr="00DE0CBE">
        <w:rPr>
          <w:rFonts w:ascii="Times New Roman" w:hAnsi="Times New Roman" w:cs="Times New Roman"/>
          <w:sz w:val="28"/>
          <w:szCs w:val="28"/>
          <w:lang w:val="en-US"/>
        </w:rPr>
        <w:t xml:space="preserve"> motives underlying how the term has been used in past and current debates. This </w:t>
      </w:r>
      <w:proofErr w:type="gramStart"/>
      <w:r w:rsidRPr="00DE0CBE">
        <w:rPr>
          <w:rFonts w:ascii="Times New Roman" w:hAnsi="Times New Roman" w:cs="Times New Roman"/>
          <w:sz w:val="28"/>
          <w:szCs w:val="28"/>
          <w:lang w:val="en-US"/>
        </w:rPr>
        <w:t>article</w:t>
      </w:r>
      <w:proofErr w:type="gramEnd"/>
      <w:r w:rsidRPr="00DE0CBE">
        <w:rPr>
          <w:rFonts w:ascii="Times New Roman" w:hAnsi="Times New Roman" w:cs="Times New Roman"/>
          <w:sz w:val="28"/>
          <w:szCs w:val="28"/>
          <w:lang w:val="en-US"/>
        </w:rPr>
        <w:t xml:space="preserve">, therefore, aims to clarify different meanings </w:t>
      </w:r>
      <w:r w:rsidRPr="00DE0CBE">
        <w:rPr>
          <w:rFonts w:ascii="Times New Roman" w:hAnsi="Times New Roman" w:cs="Times New Roman"/>
          <w:color w:val="000000"/>
          <w:sz w:val="28"/>
          <w:szCs w:val="28"/>
          <w:lang w:val="en-US"/>
        </w:rPr>
        <w:t>of the term ‘culture’ and to invite discussion on a polyvalent, highly complex and developing concept.</w:t>
      </w:r>
    </w:p>
    <w:p w:rsidR="00DE0CBE" w:rsidRPr="00DE0CBE" w:rsidRDefault="00DE0CBE" w:rsidP="00DE0CBE">
      <w:pPr>
        <w:autoSpaceDE w:val="0"/>
        <w:autoSpaceDN w:val="0"/>
        <w:adjustRightInd w:val="0"/>
        <w:spacing w:after="0" w:line="240" w:lineRule="auto"/>
        <w:jc w:val="both"/>
        <w:rPr>
          <w:rFonts w:ascii="Times New Roman" w:hAnsi="Times New Roman" w:cs="Times New Roman"/>
          <w:b/>
          <w:bCs/>
          <w:color w:val="000000"/>
          <w:sz w:val="28"/>
          <w:szCs w:val="28"/>
          <w:lang w:val="en-US"/>
        </w:rPr>
      </w:pP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b/>
          <w:bCs/>
          <w:color w:val="000000"/>
          <w:sz w:val="28"/>
          <w:szCs w:val="28"/>
          <w:lang w:val="en-US"/>
        </w:rPr>
        <w:t xml:space="preserve">1.2 </w:t>
      </w:r>
      <w:r w:rsidRPr="00DE0CBE">
        <w:rPr>
          <w:rFonts w:ascii="Times New Roman" w:hAnsi="Times New Roman" w:cs="Times New Roman"/>
          <w:color w:val="000000"/>
          <w:sz w:val="28"/>
          <w:szCs w:val="28"/>
          <w:lang w:val="en-US"/>
        </w:rPr>
        <w:t>Meanings of ‘Culture’</w:t>
      </w:r>
      <w:r w:rsidR="000A3736">
        <w:rPr>
          <w:rFonts w:ascii="Times New Roman" w:hAnsi="Times New Roman" w:cs="Times New Roman"/>
          <w:color w:val="000000"/>
          <w:sz w:val="28"/>
          <w:szCs w:val="28"/>
          <w:lang w:val="en-US"/>
        </w:rPr>
        <w:t xml:space="preserve">: From the Roman </w:t>
      </w:r>
      <w:proofErr w:type="spellStart"/>
      <w:r w:rsidRPr="00DE0CBE">
        <w:rPr>
          <w:rFonts w:ascii="Times New Roman" w:hAnsi="Times New Roman" w:cs="Times New Roman"/>
          <w:i/>
          <w:iCs/>
          <w:color w:val="000000"/>
          <w:sz w:val="28"/>
          <w:szCs w:val="28"/>
          <w:lang w:val="en-US"/>
        </w:rPr>
        <w:t>colere</w:t>
      </w:r>
      <w:proofErr w:type="spellEnd"/>
      <w:r w:rsidRPr="00DE0CBE">
        <w:rPr>
          <w:rFonts w:ascii="Times New Roman" w:hAnsi="Times New Roman" w:cs="Times New Roman"/>
          <w:i/>
          <w:iCs/>
          <w:color w:val="000000"/>
          <w:sz w:val="28"/>
          <w:szCs w:val="28"/>
          <w:lang w:val="en-US"/>
        </w:rPr>
        <w:t xml:space="preserve"> </w:t>
      </w:r>
      <w:r w:rsidRPr="00DE0CBE">
        <w:rPr>
          <w:rFonts w:ascii="Times New Roman" w:hAnsi="Times New Roman" w:cs="Times New Roman"/>
          <w:color w:val="000000"/>
          <w:sz w:val="28"/>
          <w:szCs w:val="28"/>
          <w:lang w:val="en-US"/>
        </w:rPr>
        <w:t>to the Linguistic Turn</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 xml:space="preserve">Employing a historical perspective, scholars such as Ort (2003: 19), Posner (2003: 39) and Williams (1984: 87) refer to the Latin verb </w:t>
      </w:r>
      <w:proofErr w:type="spellStart"/>
      <w:r w:rsidRPr="00DE0CBE">
        <w:rPr>
          <w:rFonts w:ascii="Times New Roman" w:hAnsi="Times New Roman" w:cs="Times New Roman"/>
          <w:i/>
          <w:iCs/>
          <w:color w:val="000000"/>
          <w:sz w:val="28"/>
          <w:szCs w:val="28"/>
          <w:lang w:val="en-US"/>
        </w:rPr>
        <w:t>colere</w:t>
      </w:r>
      <w:proofErr w:type="spellEnd"/>
      <w:r w:rsidRPr="00DE0CBE">
        <w:rPr>
          <w:rFonts w:ascii="Times New Roman" w:hAnsi="Times New Roman" w:cs="Times New Roman"/>
          <w:i/>
          <w:iCs/>
          <w:color w:val="000000"/>
          <w:sz w:val="28"/>
          <w:szCs w:val="28"/>
          <w:lang w:val="en-US"/>
        </w:rPr>
        <w:t xml:space="preserve"> </w:t>
      </w:r>
      <w:r w:rsidRPr="00DE0CBE">
        <w:rPr>
          <w:rFonts w:ascii="Times New Roman" w:hAnsi="Times New Roman" w:cs="Times New Roman"/>
          <w:color w:val="000000"/>
          <w:sz w:val="28"/>
          <w:szCs w:val="28"/>
          <w:lang w:val="en-US"/>
        </w:rPr>
        <w:t xml:space="preserve">as the linguistic and conceptual basis for the modern term ‘culture’. </w:t>
      </w:r>
      <w:proofErr w:type="gramStart"/>
      <w:r w:rsidRPr="00DE0CBE">
        <w:rPr>
          <w:rFonts w:ascii="Times New Roman" w:hAnsi="Times New Roman" w:cs="Times New Roman"/>
          <w:color w:val="000000"/>
          <w:sz w:val="28"/>
          <w:szCs w:val="28"/>
          <w:lang w:val="en-US"/>
        </w:rPr>
        <w:t xml:space="preserve">The meanings of </w:t>
      </w:r>
      <w:proofErr w:type="spellStart"/>
      <w:r w:rsidRPr="00DE0CBE">
        <w:rPr>
          <w:rFonts w:ascii="Times New Roman" w:hAnsi="Times New Roman" w:cs="Times New Roman"/>
          <w:i/>
          <w:iCs/>
          <w:color w:val="000000"/>
          <w:sz w:val="28"/>
          <w:szCs w:val="28"/>
          <w:lang w:val="en-US"/>
        </w:rPr>
        <w:t>colere</w:t>
      </w:r>
      <w:proofErr w:type="spellEnd"/>
      <w:r w:rsidRPr="00DE0CBE">
        <w:rPr>
          <w:rFonts w:ascii="Times New Roman" w:hAnsi="Times New Roman" w:cs="Times New Roman"/>
          <w:i/>
          <w:iCs/>
          <w:color w:val="000000"/>
          <w:sz w:val="28"/>
          <w:szCs w:val="28"/>
          <w:lang w:val="en-US"/>
        </w:rPr>
        <w:t xml:space="preserve"> </w:t>
      </w:r>
      <w:r w:rsidRPr="00DE0CBE">
        <w:rPr>
          <w:rFonts w:ascii="Times New Roman" w:hAnsi="Times New Roman" w:cs="Times New Roman"/>
          <w:color w:val="000000"/>
          <w:sz w:val="28"/>
          <w:szCs w:val="28"/>
          <w:lang w:val="en-US"/>
        </w:rPr>
        <w:t>are fourfold: (1) the tending of natural growth (husbandry, agriculture); (2) habitation in an area or place (the term ‘colony’ is a derivative of this meaning); (3) religious worship (</w:t>
      </w:r>
      <w:proofErr w:type="spellStart"/>
      <w:r w:rsidRPr="00DE0CBE">
        <w:rPr>
          <w:rFonts w:ascii="Times New Roman" w:hAnsi="Times New Roman" w:cs="Times New Roman"/>
          <w:i/>
          <w:iCs/>
          <w:color w:val="000000"/>
          <w:sz w:val="28"/>
          <w:szCs w:val="28"/>
          <w:lang w:val="en-US"/>
        </w:rPr>
        <w:t>cultus</w:t>
      </w:r>
      <w:proofErr w:type="spellEnd"/>
      <w:r w:rsidRPr="00DE0CBE">
        <w:rPr>
          <w:rFonts w:ascii="Times New Roman" w:hAnsi="Times New Roman" w:cs="Times New Roman"/>
          <w:i/>
          <w:iCs/>
          <w:color w:val="000000"/>
          <w:sz w:val="28"/>
          <w:szCs w:val="28"/>
          <w:lang w:val="en-US"/>
        </w:rPr>
        <w:t xml:space="preserve"> </w:t>
      </w:r>
      <w:proofErr w:type="spellStart"/>
      <w:r w:rsidRPr="00DE0CBE">
        <w:rPr>
          <w:rFonts w:ascii="Times New Roman" w:hAnsi="Times New Roman" w:cs="Times New Roman"/>
          <w:i/>
          <w:iCs/>
          <w:color w:val="000000"/>
          <w:sz w:val="28"/>
          <w:szCs w:val="28"/>
          <w:lang w:val="en-US"/>
        </w:rPr>
        <w:t>deorum</w:t>
      </w:r>
      <w:proofErr w:type="spellEnd"/>
      <w:r w:rsidRPr="00DE0CBE">
        <w:rPr>
          <w:rFonts w:ascii="Times New Roman" w:hAnsi="Times New Roman" w:cs="Times New Roman"/>
          <w:color w:val="000000"/>
          <w:sz w:val="28"/>
          <w:szCs w:val="28"/>
          <w:lang w:val="en-US"/>
        </w:rPr>
        <w:t xml:space="preserve">); and (4) the spiritual, artistic and intellectual education of people (as in Cicero’s </w:t>
      </w:r>
      <w:proofErr w:type="spellStart"/>
      <w:r w:rsidRPr="00DE0CBE">
        <w:rPr>
          <w:rFonts w:ascii="Times New Roman" w:hAnsi="Times New Roman" w:cs="Times New Roman"/>
          <w:i/>
          <w:iCs/>
          <w:color w:val="000000"/>
          <w:sz w:val="28"/>
          <w:szCs w:val="28"/>
          <w:lang w:val="en-US"/>
        </w:rPr>
        <w:t>cultura</w:t>
      </w:r>
      <w:proofErr w:type="spellEnd"/>
      <w:r w:rsidRPr="00DE0CBE">
        <w:rPr>
          <w:rFonts w:ascii="Times New Roman" w:hAnsi="Times New Roman" w:cs="Times New Roman"/>
          <w:i/>
          <w:iCs/>
          <w:color w:val="000000"/>
          <w:sz w:val="28"/>
          <w:szCs w:val="28"/>
          <w:lang w:val="en-US"/>
        </w:rPr>
        <w:t xml:space="preserve"> animi </w:t>
      </w:r>
      <w:r w:rsidRPr="00DE0CBE">
        <w:rPr>
          <w:rFonts w:ascii="Times New Roman" w:hAnsi="Times New Roman" w:cs="Times New Roman"/>
          <w:color w:val="000000"/>
          <w:sz w:val="28"/>
          <w:szCs w:val="28"/>
          <w:lang w:val="en-US"/>
        </w:rPr>
        <w:t xml:space="preserve">or the Greek concept of </w:t>
      </w:r>
      <w:r w:rsidRPr="00DE0CBE">
        <w:rPr>
          <w:rFonts w:ascii="Times New Roman" w:hAnsi="Times New Roman" w:cs="Times New Roman"/>
          <w:i/>
          <w:iCs/>
          <w:color w:val="000000"/>
          <w:sz w:val="28"/>
          <w:szCs w:val="28"/>
          <w:lang w:val="en-US"/>
        </w:rPr>
        <w:t>paideia</w:t>
      </w:r>
      <w:r w:rsidRPr="00DE0CBE">
        <w:rPr>
          <w:rFonts w:ascii="Times New Roman" w:hAnsi="Times New Roman" w:cs="Times New Roman"/>
          <w:color w:val="000000"/>
          <w:sz w:val="28"/>
          <w:szCs w:val="28"/>
          <w:lang w:val="en-US"/>
        </w:rPr>
        <w:t>) (Ort, 2003: 19; Williams, 1984:</w:t>
      </w:r>
      <w:proofErr w:type="gramEnd"/>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87). In the Middle Ages only two of these meanings remain active, namely culture as husbandry (</w:t>
      </w:r>
      <w:proofErr w:type="spellStart"/>
      <w:r w:rsidRPr="00DE0CBE">
        <w:rPr>
          <w:rFonts w:ascii="Times New Roman" w:hAnsi="Times New Roman" w:cs="Times New Roman"/>
          <w:i/>
          <w:iCs/>
          <w:color w:val="000000"/>
          <w:sz w:val="28"/>
          <w:szCs w:val="28"/>
          <w:lang w:val="en-US"/>
        </w:rPr>
        <w:t>cultura</w:t>
      </w:r>
      <w:proofErr w:type="spellEnd"/>
      <w:r w:rsidRPr="00DE0CBE">
        <w:rPr>
          <w:rFonts w:ascii="Times New Roman" w:hAnsi="Times New Roman" w:cs="Times New Roman"/>
          <w:i/>
          <w:iCs/>
          <w:color w:val="000000"/>
          <w:sz w:val="28"/>
          <w:szCs w:val="28"/>
          <w:lang w:val="en-US"/>
        </w:rPr>
        <w:t xml:space="preserve"> </w:t>
      </w:r>
      <w:proofErr w:type="spellStart"/>
      <w:r w:rsidRPr="00DE0CBE">
        <w:rPr>
          <w:rFonts w:ascii="Times New Roman" w:hAnsi="Times New Roman" w:cs="Times New Roman"/>
          <w:i/>
          <w:iCs/>
          <w:color w:val="000000"/>
          <w:sz w:val="28"/>
          <w:szCs w:val="28"/>
          <w:lang w:val="en-US"/>
        </w:rPr>
        <w:t>agri</w:t>
      </w:r>
      <w:proofErr w:type="spellEnd"/>
      <w:r w:rsidRPr="00DE0CBE">
        <w:rPr>
          <w:rFonts w:ascii="Times New Roman" w:hAnsi="Times New Roman" w:cs="Times New Roman"/>
          <w:color w:val="000000"/>
          <w:sz w:val="28"/>
          <w:szCs w:val="28"/>
          <w:lang w:val="en-US"/>
        </w:rPr>
        <w:t>) and culture as religious worship (</w:t>
      </w:r>
      <w:proofErr w:type="spellStart"/>
      <w:r w:rsidRPr="00DE0CBE">
        <w:rPr>
          <w:rFonts w:ascii="Times New Roman" w:hAnsi="Times New Roman" w:cs="Times New Roman"/>
          <w:i/>
          <w:iCs/>
          <w:color w:val="000000"/>
          <w:sz w:val="28"/>
          <w:szCs w:val="28"/>
          <w:lang w:val="en-US"/>
        </w:rPr>
        <w:t>cultus</w:t>
      </w:r>
      <w:proofErr w:type="spellEnd"/>
      <w:r w:rsidRPr="00DE0CBE">
        <w:rPr>
          <w:rFonts w:ascii="Times New Roman" w:hAnsi="Times New Roman" w:cs="Times New Roman"/>
          <w:color w:val="000000"/>
          <w:sz w:val="28"/>
          <w:szCs w:val="28"/>
          <w:lang w:val="en-US"/>
        </w:rPr>
        <w:t xml:space="preserve">). In the Renaissance a new meaning becomes important, which links back to the Latin </w:t>
      </w:r>
      <w:proofErr w:type="spellStart"/>
      <w:r w:rsidRPr="00DE0CBE">
        <w:rPr>
          <w:rFonts w:ascii="Times New Roman" w:hAnsi="Times New Roman" w:cs="Times New Roman"/>
          <w:i/>
          <w:iCs/>
          <w:color w:val="000000"/>
          <w:sz w:val="28"/>
          <w:szCs w:val="28"/>
          <w:lang w:val="en-US"/>
        </w:rPr>
        <w:t>cultura</w:t>
      </w:r>
      <w:proofErr w:type="spellEnd"/>
      <w:r w:rsidRPr="00DE0CBE">
        <w:rPr>
          <w:rFonts w:ascii="Times New Roman" w:hAnsi="Times New Roman" w:cs="Times New Roman"/>
          <w:i/>
          <w:iCs/>
          <w:color w:val="000000"/>
          <w:sz w:val="28"/>
          <w:szCs w:val="28"/>
          <w:lang w:val="en-US"/>
        </w:rPr>
        <w:t xml:space="preserve"> animi </w:t>
      </w:r>
      <w:r w:rsidRPr="00DE0CBE">
        <w:rPr>
          <w:rFonts w:ascii="Times New Roman" w:hAnsi="Times New Roman" w:cs="Times New Roman"/>
          <w:color w:val="000000"/>
          <w:sz w:val="28"/>
          <w:szCs w:val="28"/>
          <w:lang w:val="en-US"/>
        </w:rPr>
        <w:t xml:space="preserve">and the Greek </w:t>
      </w:r>
      <w:r w:rsidRPr="00DE0CBE">
        <w:rPr>
          <w:rFonts w:ascii="Times New Roman" w:hAnsi="Times New Roman" w:cs="Times New Roman"/>
          <w:i/>
          <w:iCs/>
          <w:color w:val="000000"/>
          <w:sz w:val="28"/>
          <w:szCs w:val="28"/>
          <w:lang w:val="en-US"/>
        </w:rPr>
        <w:t>paideia</w:t>
      </w:r>
      <w:r w:rsidRPr="00DE0CBE">
        <w:rPr>
          <w:rFonts w:ascii="Times New Roman" w:hAnsi="Times New Roman" w:cs="Times New Roman"/>
          <w:color w:val="000000"/>
          <w:sz w:val="28"/>
          <w:szCs w:val="28"/>
          <w:lang w:val="en-US"/>
        </w:rPr>
        <w:t>’, yet now with a secular emphasis. Culture, here, stands for human development, in the</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DE0CBE">
        <w:rPr>
          <w:rFonts w:ascii="Times New Roman" w:hAnsi="Times New Roman" w:cs="Times New Roman"/>
          <w:color w:val="000000"/>
          <w:sz w:val="28"/>
          <w:szCs w:val="28"/>
          <w:lang w:val="en-US"/>
        </w:rPr>
        <w:lastRenderedPageBreak/>
        <w:t>sense</w:t>
      </w:r>
      <w:proofErr w:type="gramEnd"/>
      <w:r w:rsidRPr="00DE0CBE">
        <w:rPr>
          <w:rFonts w:ascii="Times New Roman" w:hAnsi="Times New Roman" w:cs="Times New Roman"/>
          <w:color w:val="000000"/>
          <w:sz w:val="28"/>
          <w:szCs w:val="28"/>
          <w:lang w:val="en-US"/>
        </w:rPr>
        <w:t xml:space="preserve"> of both self-realization and collective development. In both </w:t>
      </w:r>
      <w:proofErr w:type="gramStart"/>
      <w:r w:rsidRPr="00DE0CBE">
        <w:rPr>
          <w:rFonts w:ascii="Times New Roman" w:hAnsi="Times New Roman" w:cs="Times New Roman"/>
          <w:color w:val="000000"/>
          <w:sz w:val="28"/>
          <w:szCs w:val="28"/>
          <w:lang w:val="en-US"/>
        </w:rPr>
        <w:t>instances</w:t>
      </w:r>
      <w:proofErr w:type="gramEnd"/>
      <w:r w:rsidRPr="00DE0CBE">
        <w:rPr>
          <w:rFonts w:ascii="Times New Roman" w:hAnsi="Times New Roman" w:cs="Times New Roman"/>
          <w:color w:val="000000"/>
          <w:sz w:val="28"/>
          <w:szCs w:val="28"/>
          <w:lang w:val="en-US"/>
        </w:rPr>
        <w:t xml:space="preserve"> the term designates an open-ended process towards human perfection.</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 xml:space="preserve">As for self-realization, such development implies moral education and the use of reason and scientific method. In its collective dimension, in line with a </w:t>
      </w:r>
      <w:proofErr w:type="spellStart"/>
      <w:r w:rsidRPr="00DE0CBE">
        <w:rPr>
          <w:rFonts w:ascii="Times New Roman" w:hAnsi="Times New Roman" w:cs="Times New Roman"/>
          <w:color w:val="000000"/>
          <w:sz w:val="28"/>
          <w:szCs w:val="28"/>
          <w:lang w:val="en-US"/>
        </w:rPr>
        <w:t>heliotropic</w:t>
      </w:r>
      <w:proofErr w:type="spellEnd"/>
      <w:r w:rsidRPr="00DE0CBE">
        <w:rPr>
          <w:rFonts w:ascii="Times New Roman" w:hAnsi="Times New Roman" w:cs="Times New Roman"/>
          <w:color w:val="000000"/>
          <w:sz w:val="28"/>
          <w:szCs w:val="28"/>
          <w:lang w:val="en-US"/>
        </w:rPr>
        <w:t xml:space="preserve"> worldview where great civilizations follow the course of the sun, European culture </w:t>
      </w:r>
      <w:proofErr w:type="gramStart"/>
      <w:r w:rsidRPr="00DE0CBE">
        <w:rPr>
          <w:rFonts w:ascii="Times New Roman" w:hAnsi="Times New Roman" w:cs="Times New Roman"/>
          <w:color w:val="000000"/>
          <w:sz w:val="28"/>
          <w:szCs w:val="28"/>
          <w:lang w:val="en-US"/>
        </w:rPr>
        <w:t>is seen</w:t>
      </w:r>
      <w:proofErr w:type="gramEnd"/>
      <w:r w:rsidRPr="00DE0CBE">
        <w:rPr>
          <w:rFonts w:ascii="Times New Roman" w:hAnsi="Times New Roman" w:cs="Times New Roman"/>
          <w:color w:val="000000"/>
          <w:sz w:val="28"/>
          <w:szCs w:val="28"/>
          <w:lang w:val="en-US"/>
        </w:rPr>
        <w:t xml:space="preserve"> as the culminating point in the history of civilizations (e.g. </w:t>
      </w:r>
      <w:proofErr w:type="spellStart"/>
      <w:r w:rsidRPr="00DE0CBE">
        <w:rPr>
          <w:rFonts w:ascii="Times New Roman" w:hAnsi="Times New Roman" w:cs="Times New Roman"/>
          <w:color w:val="000000"/>
          <w:sz w:val="28"/>
          <w:szCs w:val="28"/>
          <w:lang w:val="en-US"/>
        </w:rPr>
        <w:t>Piller</w:t>
      </w:r>
      <w:proofErr w:type="spellEnd"/>
      <w:r w:rsidRPr="00DE0CBE">
        <w:rPr>
          <w:rFonts w:ascii="Times New Roman" w:hAnsi="Times New Roman" w:cs="Times New Roman"/>
          <w:color w:val="000000"/>
          <w:sz w:val="28"/>
          <w:szCs w:val="28"/>
          <w:lang w:val="en-US"/>
        </w:rPr>
        <w:t xml:space="preserve">, 2011: 20). Moreover, culture </w:t>
      </w:r>
      <w:proofErr w:type="gramStart"/>
      <w:r w:rsidRPr="00DE0CBE">
        <w:rPr>
          <w:rFonts w:ascii="Times New Roman" w:hAnsi="Times New Roman" w:cs="Times New Roman"/>
          <w:color w:val="000000"/>
          <w:sz w:val="28"/>
          <w:szCs w:val="28"/>
          <w:lang w:val="en-US"/>
        </w:rPr>
        <w:t>is placed</w:t>
      </w:r>
      <w:proofErr w:type="gramEnd"/>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proofErr w:type="gramStart"/>
      <w:r w:rsidRPr="00DE0CBE">
        <w:rPr>
          <w:rFonts w:ascii="Times New Roman" w:hAnsi="Times New Roman" w:cs="Times New Roman"/>
          <w:color w:val="000000"/>
          <w:sz w:val="28"/>
          <w:szCs w:val="28"/>
          <w:lang w:val="en-US"/>
        </w:rPr>
        <w:t>in</w:t>
      </w:r>
      <w:proofErr w:type="gramEnd"/>
      <w:r w:rsidRPr="00DE0CBE">
        <w:rPr>
          <w:rFonts w:ascii="Times New Roman" w:hAnsi="Times New Roman" w:cs="Times New Roman"/>
          <w:color w:val="000000"/>
          <w:sz w:val="28"/>
          <w:szCs w:val="28"/>
          <w:lang w:val="en-US"/>
        </w:rPr>
        <w:t xml:space="preserve"> opposition to nature, whose roughness, savagery and unpredictability need to be tempered and improved upon by human intervention through education and through control over the natural environment</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(Ort, 2003: 19).</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 xml:space="preserve">With the advent of Romanticism, the term culture takes on a new meaning. As a reaction to the excesses of industrialization, the idea of culture is now linked to the wish to go back to a pre-industrial state in which human life was not corrupted by ‘soulless and impoverished’ industrial civilization (Eagleton, 2016: 10). Thus, culture and civilization, which in their meanings </w:t>
      </w:r>
      <w:proofErr w:type="gramStart"/>
      <w:r w:rsidRPr="00DE0CBE">
        <w:rPr>
          <w:rFonts w:ascii="Times New Roman" w:hAnsi="Times New Roman" w:cs="Times New Roman"/>
          <w:color w:val="000000"/>
          <w:sz w:val="28"/>
          <w:szCs w:val="28"/>
          <w:lang w:val="en-US"/>
        </w:rPr>
        <w:t>have previously been used</w:t>
      </w:r>
      <w:proofErr w:type="gramEnd"/>
      <w:r w:rsidRPr="00DE0CBE">
        <w:rPr>
          <w:rFonts w:ascii="Times New Roman" w:hAnsi="Times New Roman" w:cs="Times New Roman"/>
          <w:color w:val="000000"/>
          <w:sz w:val="28"/>
          <w:szCs w:val="28"/>
          <w:lang w:val="en-US"/>
        </w:rPr>
        <w:t xml:space="preserve"> interchangeably, now become opposite terms, with culture being the privileged concept (e.g. Ort, 2003: 21,</w:t>
      </w:r>
    </w:p>
    <w:p w:rsidR="00DE0CBE" w:rsidRPr="00DE0CBE" w:rsidRDefault="00DE0CBE" w:rsidP="00DE0CBE">
      <w:pPr>
        <w:autoSpaceDE w:val="0"/>
        <w:autoSpaceDN w:val="0"/>
        <w:adjustRightInd w:val="0"/>
        <w:spacing w:after="0" w:line="240" w:lineRule="auto"/>
        <w:jc w:val="both"/>
        <w:rPr>
          <w:rFonts w:ascii="Times New Roman" w:hAnsi="Times New Roman" w:cs="Times New Roman"/>
          <w:color w:val="000000"/>
          <w:sz w:val="28"/>
          <w:szCs w:val="28"/>
          <w:lang w:val="en-US"/>
        </w:rPr>
      </w:pPr>
      <w:r w:rsidRPr="00DE0CBE">
        <w:rPr>
          <w:rFonts w:ascii="Times New Roman" w:hAnsi="Times New Roman" w:cs="Times New Roman"/>
          <w:color w:val="000000"/>
          <w:sz w:val="28"/>
          <w:szCs w:val="28"/>
          <w:lang w:val="en-US"/>
        </w:rPr>
        <w:t>24). A key thinker here is the German philosopher Johann Gottfried Herder, who breaks with earlier concepts in various ways. First, he is critical of European colonialism and its claim to cultural superiority (Eagleton, 2016:</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color w:val="000000"/>
          <w:sz w:val="28"/>
          <w:szCs w:val="28"/>
          <w:lang w:val="en-US"/>
        </w:rPr>
        <w:t xml:space="preserve">77–8, 83; Herder, 1989 [1784–91]: 706). Rather than seeing cultural development as a universal and </w:t>
      </w:r>
      <w:proofErr w:type="spellStart"/>
      <w:r w:rsidRPr="00DE0CBE">
        <w:rPr>
          <w:rFonts w:ascii="Times New Roman" w:hAnsi="Times New Roman" w:cs="Times New Roman"/>
          <w:color w:val="000000"/>
          <w:sz w:val="28"/>
          <w:szCs w:val="28"/>
          <w:lang w:val="en-US"/>
        </w:rPr>
        <w:t>unilinear</w:t>
      </w:r>
      <w:proofErr w:type="spellEnd"/>
      <w:r w:rsidRPr="00DE0CBE">
        <w:rPr>
          <w:rFonts w:ascii="Times New Roman" w:hAnsi="Times New Roman" w:cs="Times New Roman"/>
          <w:color w:val="000000"/>
          <w:sz w:val="28"/>
          <w:szCs w:val="28"/>
          <w:lang w:val="en-US"/>
        </w:rPr>
        <w:t xml:space="preserve"> process, he speaks of a plurality of </w:t>
      </w:r>
      <w:r w:rsidRPr="00DE0CBE">
        <w:rPr>
          <w:rFonts w:ascii="Times New Roman" w:hAnsi="Times New Roman" w:cs="Times New Roman"/>
          <w:sz w:val="28"/>
          <w:szCs w:val="28"/>
          <w:lang w:val="en-US"/>
        </w:rPr>
        <w:t xml:space="preserve">cultures, each having the right to exist with its own specific features (Herder, 1989: 298–304). Secondly, these different cultures </w:t>
      </w:r>
      <w:proofErr w:type="gramStart"/>
      <w:r w:rsidRPr="00DE0CBE">
        <w:rPr>
          <w:rFonts w:ascii="Times New Roman" w:hAnsi="Times New Roman" w:cs="Times New Roman"/>
          <w:sz w:val="28"/>
          <w:szCs w:val="28"/>
          <w:lang w:val="en-US"/>
        </w:rPr>
        <w:t>are constituted</w:t>
      </w:r>
      <w:proofErr w:type="gramEnd"/>
      <w:r w:rsidRPr="00DE0CBE">
        <w:rPr>
          <w:rFonts w:ascii="Times New Roman" w:hAnsi="Times New Roman" w:cs="Times New Roman"/>
          <w:sz w:val="28"/>
          <w:szCs w:val="28"/>
          <w:lang w:val="en-US"/>
        </w:rPr>
        <w:t xml:space="preserve"> by the Romantic concept of an ‘informing spirit’ (Williams, 1983: 11),</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DE0CBE">
        <w:rPr>
          <w:rFonts w:ascii="Times New Roman" w:hAnsi="Times New Roman" w:cs="Times New Roman"/>
          <w:sz w:val="28"/>
          <w:szCs w:val="28"/>
          <w:lang w:val="en-US"/>
        </w:rPr>
        <w:t>which</w:t>
      </w:r>
      <w:proofErr w:type="gramEnd"/>
      <w:r w:rsidRPr="00DE0CBE">
        <w:rPr>
          <w:rFonts w:ascii="Times New Roman" w:hAnsi="Times New Roman" w:cs="Times New Roman"/>
          <w:sz w:val="28"/>
          <w:szCs w:val="28"/>
          <w:lang w:val="en-US"/>
        </w:rPr>
        <w:t xml:space="preserve"> Herder conceives as being the result of a long tradition passed on over many generations (Herder, 1989: 294–335). Thirdly, in the light of the corrupting presence of civilization, Herder suggests a return to an unadulterated folk </w:t>
      </w:r>
      <w:proofErr w:type="gramStart"/>
      <w:r w:rsidRPr="00DE0CBE">
        <w:rPr>
          <w:rFonts w:ascii="Times New Roman" w:hAnsi="Times New Roman" w:cs="Times New Roman"/>
          <w:sz w:val="28"/>
          <w:szCs w:val="28"/>
          <w:lang w:val="en-US"/>
        </w:rPr>
        <w:t>culture which</w:t>
      </w:r>
      <w:proofErr w:type="gramEnd"/>
      <w:r w:rsidRPr="00DE0CBE">
        <w:rPr>
          <w:rFonts w:ascii="Times New Roman" w:hAnsi="Times New Roman" w:cs="Times New Roman"/>
          <w:sz w:val="28"/>
          <w:szCs w:val="28"/>
          <w:lang w:val="en-US"/>
        </w:rPr>
        <w:t xml:space="preserve"> helps to promote the health and longevity of a nation (Herder, 1989: 573). Fourthly, in current debates Herder is mainly criticized for viewing cultures as homogeneous, closed entities with distinctive </w:t>
      </w:r>
      <w:proofErr w:type="gramStart"/>
      <w:r w:rsidRPr="00DE0CBE">
        <w:rPr>
          <w:rFonts w:ascii="Times New Roman" w:hAnsi="Times New Roman" w:cs="Times New Roman"/>
          <w:sz w:val="28"/>
          <w:szCs w:val="28"/>
          <w:lang w:val="en-US"/>
        </w:rPr>
        <w:t>world views</w:t>
      </w:r>
      <w:proofErr w:type="gramEnd"/>
      <w:r w:rsidRPr="00DE0CBE">
        <w:rPr>
          <w:rFonts w:ascii="Times New Roman" w:hAnsi="Times New Roman" w:cs="Times New Roman"/>
          <w:sz w:val="28"/>
          <w:szCs w:val="28"/>
          <w:lang w:val="en-US"/>
        </w:rPr>
        <w:t xml:space="preserve"> (Eagleton, 2016: 83; </w:t>
      </w:r>
      <w:proofErr w:type="spellStart"/>
      <w:r w:rsidRPr="00DE0CBE">
        <w:rPr>
          <w:rFonts w:ascii="Times New Roman" w:hAnsi="Times New Roman" w:cs="Times New Roman"/>
          <w:sz w:val="28"/>
          <w:szCs w:val="28"/>
          <w:lang w:val="en-US"/>
        </w:rPr>
        <w:t>Welsch</w:t>
      </w:r>
      <w:proofErr w:type="spellEnd"/>
      <w:r w:rsidRPr="00DE0CBE">
        <w:rPr>
          <w:rFonts w:ascii="Times New Roman" w:hAnsi="Times New Roman" w:cs="Times New Roman"/>
          <w:sz w:val="28"/>
          <w:szCs w:val="28"/>
          <w:lang w:val="en-US"/>
        </w:rPr>
        <w:t xml:space="preserve">, 2017: 10–11). </w:t>
      </w:r>
      <w:proofErr w:type="spellStart"/>
      <w:r w:rsidRPr="00DE0CBE">
        <w:rPr>
          <w:rFonts w:ascii="Times New Roman" w:hAnsi="Times New Roman" w:cs="Times New Roman"/>
          <w:sz w:val="28"/>
          <w:szCs w:val="28"/>
          <w:lang w:val="en-US"/>
        </w:rPr>
        <w:t>However</w:t>
      </w:r>
      <w:proofErr w:type="gramStart"/>
      <w:r w:rsidRPr="00DE0CBE">
        <w:rPr>
          <w:rFonts w:ascii="Times New Roman" w:hAnsi="Times New Roman" w:cs="Times New Roman"/>
          <w:sz w:val="28"/>
          <w:szCs w:val="28"/>
          <w:lang w:val="en-US"/>
        </w:rPr>
        <w:t>,Herder</w:t>
      </w:r>
      <w:proofErr w:type="spellEnd"/>
      <w:proofErr w:type="gramEnd"/>
      <w:r w:rsidRPr="00DE0CBE">
        <w:rPr>
          <w:rFonts w:ascii="Times New Roman" w:hAnsi="Times New Roman" w:cs="Times New Roman"/>
          <w:sz w:val="28"/>
          <w:szCs w:val="28"/>
          <w:lang w:val="en-US"/>
        </w:rPr>
        <w:t xml:space="preserve"> is not entirely averse to cultural hybridization, as becomes obvious</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DE0CBE">
        <w:rPr>
          <w:rFonts w:ascii="Times New Roman" w:hAnsi="Times New Roman" w:cs="Times New Roman"/>
          <w:sz w:val="28"/>
          <w:szCs w:val="28"/>
          <w:lang w:val="en-US"/>
        </w:rPr>
        <w:t>in</w:t>
      </w:r>
      <w:proofErr w:type="gramEnd"/>
      <w:r w:rsidRPr="00DE0CBE">
        <w:rPr>
          <w:rFonts w:ascii="Times New Roman" w:hAnsi="Times New Roman" w:cs="Times New Roman"/>
          <w:sz w:val="28"/>
          <w:szCs w:val="28"/>
          <w:lang w:val="en-US"/>
        </w:rPr>
        <w:t xml:space="preserve"> his comments on the composite nature of European culture (Herder,1989: 707). Finally, contrary to a Cartesian perspective, Herder prefers intuition and faith over rational speculation (Eagleton, 2016: 81; Herder</w:t>
      </w:r>
      <w:proofErr w:type="gramStart"/>
      <w:r w:rsidRPr="00DE0CBE">
        <w:rPr>
          <w:rFonts w:ascii="Times New Roman" w:hAnsi="Times New Roman" w:cs="Times New Roman"/>
          <w:sz w:val="28"/>
          <w:szCs w:val="28"/>
          <w:lang w:val="en-US"/>
        </w:rPr>
        <w:t>,1989</w:t>
      </w:r>
      <w:proofErr w:type="gramEnd"/>
      <w:r w:rsidRPr="00DE0CBE">
        <w:rPr>
          <w:rFonts w:ascii="Times New Roman" w:hAnsi="Times New Roman" w:cs="Times New Roman"/>
          <w:sz w:val="28"/>
          <w:szCs w:val="28"/>
          <w:lang w:val="en-US"/>
        </w:rPr>
        <w:t>: part II).</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 xml:space="preserve">Following Herder’s definition, culture now designates a particular way of life, and, with the rise of nationalism, the term becomes a synonym for national culture. Culture as a way of life is also the concept used by early anthropology. Unlike Herder’s thinking, early anthropology is shaped by the belief in the superiority of European culture(s), as can be seen in the theories of social evolution suggested by Tylor (1903 [1871]) and Morgan (2013 [1851]). Eagleton, therefore, speaks of ‘the unholy alliance between colonial power and 19th century anthropology’ (2016: 131), </w:t>
      </w:r>
      <w:r w:rsidRPr="00DE0CBE">
        <w:rPr>
          <w:rFonts w:ascii="Times New Roman" w:hAnsi="Times New Roman" w:cs="Times New Roman"/>
          <w:sz w:val="28"/>
          <w:szCs w:val="28"/>
          <w:lang w:val="en-US"/>
        </w:rPr>
        <w:lastRenderedPageBreak/>
        <w:t xml:space="preserve">and </w:t>
      </w:r>
      <w:proofErr w:type="spellStart"/>
      <w:r w:rsidRPr="00DE0CBE">
        <w:rPr>
          <w:rFonts w:ascii="Times New Roman" w:hAnsi="Times New Roman" w:cs="Times New Roman"/>
          <w:sz w:val="28"/>
          <w:szCs w:val="28"/>
          <w:lang w:val="en-US"/>
        </w:rPr>
        <w:t>Piller</w:t>
      </w:r>
      <w:proofErr w:type="spellEnd"/>
      <w:r w:rsidRPr="00DE0CBE">
        <w:rPr>
          <w:rFonts w:ascii="Times New Roman" w:hAnsi="Times New Roman" w:cs="Times New Roman"/>
          <w:sz w:val="28"/>
          <w:szCs w:val="28"/>
          <w:lang w:val="en-US"/>
        </w:rPr>
        <w:t xml:space="preserve"> adds that this belief in European cultural superiority ‘provided the moral justification for colonialism’ (2011: 21).</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In the second half of the nineteenth century</w:t>
      </w:r>
      <w:r w:rsidR="000A3736">
        <w:rPr>
          <w:rFonts w:ascii="Times New Roman" w:hAnsi="Times New Roman" w:cs="Times New Roman"/>
          <w:sz w:val="28"/>
          <w:szCs w:val="28"/>
          <w:lang w:val="en-US"/>
        </w:rPr>
        <w:t>,</w:t>
      </w:r>
      <w:r w:rsidRPr="00DE0CBE">
        <w:rPr>
          <w:rFonts w:ascii="Times New Roman" w:hAnsi="Times New Roman" w:cs="Times New Roman"/>
          <w:sz w:val="28"/>
          <w:szCs w:val="28"/>
          <w:lang w:val="en-US"/>
        </w:rPr>
        <w:t xml:space="preserve"> another meaning of culture becomes established, one which is narrower in scope. As suggested by Arnold in </w:t>
      </w:r>
      <w:r w:rsidRPr="00DE0CBE">
        <w:rPr>
          <w:rFonts w:ascii="Times New Roman" w:hAnsi="Times New Roman" w:cs="Times New Roman"/>
          <w:i/>
          <w:iCs/>
          <w:sz w:val="28"/>
          <w:szCs w:val="28"/>
          <w:lang w:val="en-US"/>
        </w:rPr>
        <w:t>Culture and Anarchy</w:t>
      </w:r>
      <w:r w:rsidRPr="00DE0CBE">
        <w:rPr>
          <w:rFonts w:ascii="Times New Roman" w:hAnsi="Times New Roman" w:cs="Times New Roman"/>
          <w:sz w:val="28"/>
          <w:szCs w:val="28"/>
          <w:lang w:val="en-US"/>
        </w:rPr>
        <w:t xml:space="preserve">, culture, here, stands for ‘the best which has been thought and said’ (1996 [1869]: 6). In the light of this approach, high culture, as defined and </w:t>
      </w:r>
      <w:r w:rsidR="000A3736">
        <w:rPr>
          <w:rFonts w:ascii="Times New Roman" w:hAnsi="Times New Roman" w:cs="Times New Roman"/>
          <w:sz w:val="28"/>
          <w:szCs w:val="28"/>
          <w:lang w:val="en-US"/>
        </w:rPr>
        <w:t>practiced</w:t>
      </w:r>
      <w:r w:rsidRPr="00DE0CBE">
        <w:rPr>
          <w:rFonts w:ascii="Times New Roman" w:hAnsi="Times New Roman" w:cs="Times New Roman"/>
          <w:sz w:val="28"/>
          <w:szCs w:val="28"/>
          <w:lang w:val="en-US"/>
        </w:rPr>
        <w:t xml:space="preserve"> by an elite group of artists and intellectuals,</w:t>
      </w:r>
      <w:r w:rsidR="000A3736">
        <w:rPr>
          <w:rFonts w:ascii="Times New Roman" w:hAnsi="Times New Roman" w:cs="Times New Roman"/>
          <w:sz w:val="28"/>
          <w:szCs w:val="28"/>
          <w:lang w:val="en-US"/>
        </w:rPr>
        <w:t xml:space="preserve"> </w:t>
      </w:r>
      <w:r w:rsidRPr="00DE0CBE">
        <w:rPr>
          <w:rFonts w:ascii="Times New Roman" w:hAnsi="Times New Roman" w:cs="Times New Roman"/>
          <w:sz w:val="28"/>
          <w:szCs w:val="28"/>
          <w:lang w:val="en-US"/>
        </w:rPr>
        <w:t xml:space="preserve">is put forward as the force to temper and refine people’s wild impulses and to unite nations riven by conflict (Eagleton, 2016: 118). The notion of culture as the spiritual means for national unification also lies at the heart of Whitman’s poetic and political </w:t>
      </w:r>
      <w:r w:rsidR="000A3736">
        <w:rPr>
          <w:rFonts w:ascii="Times New Roman" w:hAnsi="Times New Roman" w:cs="Times New Roman"/>
          <w:sz w:val="28"/>
          <w:szCs w:val="28"/>
          <w:lang w:val="en-US"/>
        </w:rPr>
        <w:t>program</w:t>
      </w:r>
      <w:r w:rsidRPr="00DE0CBE">
        <w:rPr>
          <w:rFonts w:ascii="Times New Roman" w:hAnsi="Times New Roman" w:cs="Times New Roman"/>
          <w:sz w:val="28"/>
          <w:szCs w:val="28"/>
          <w:lang w:val="en-US"/>
        </w:rPr>
        <w:t xml:space="preserve">. However, in contrast to concepts that stress national homogeneity, Whitman’s notion of </w:t>
      </w:r>
      <w:r w:rsidRPr="00DE0CBE">
        <w:rPr>
          <w:rFonts w:ascii="Times New Roman" w:hAnsi="Times New Roman" w:cs="Times New Roman"/>
          <w:i/>
          <w:iCs/>
          <w:sz w:val="28"/>
          <w:szCs w:val="28"/>
          <w:lang w:val="en-US"/>
        </w:rPr>
        <w:t>e</w:t>
      </w:r>
      <w:r w:rsidRPr="00DE0CBE">
        <w:rPr>
          <w:rFonts w:ascii="Times New Roman" w:hAnsi="Times New Roman" w:cs="Times New Roman"/>
          <w:sz w:val="28"/>
          <w:szCs w:val="28"/>
          <w:lang w:val="en-US"/>
        </w:rPr>
        <w:t xml:space="preserve"> </w:t>
      </w:r>
      <w:r w:rsidRPr="00DE0CBE">
        <w:rPr>
          <w:rFonts w:ascii="Times New Roman" w:hAnsi="Times New Roman" w:cs="Times New Roman"/>
          <w:i/>
          <w:iCs/>
          <w:sz w:val="28"/>
          <w:szCs w:val="28"/>
          <w:lang w:val="en-US"/>
        </w:rPr>
        <w:t xml:space="preserve">pluribus </w:t>
      </w:r>
      <w:proofErr w:type="spellStart"/>
      <w:r w:rsidRPr="00DE0CBE">
        <w:rPr>
          <w:rFonts w:ascii="Times New Roman" w:hAnsi="Times New Roman" w:cs="Times New Roman"/>
          <w:i/>
          <w:iCs/>
          <w:sz w:val="28"/>
          <w:szCs w:val="28"/>
          <w:lang w:val="en-US"/>
        </w:rPr>
        <w:t>unum</w:t>
      </w:r>
      <w:proofErr w:type="spellEnd"/>
      <w:r w:rsidRPr="00DE0CBE">
        <w:rPr>
          <w:rFonts w:ascii="Times New Roman" w:hAnsi="Times New Roman" w:cs="Times New Roman"/>
          <w:i/>
          <w:iCs/>
          <w:sz w:val="28"/>
          <w:szCs w:val="28"/>
          <w:lang w:val="en-US"/>
        </w:rPr>
        <w:t xml:space="preserve"> </w:t>
      </w:r>
      <w:r w:rsidRPr="00DE0CBE">
        <w:rPr>
          <w:rFonts w:ascii="Times New Roman" w:hAnsi="Times New Roman" w:cs="Times New Roman"/>
          <w:sz w:val="28"/>
          <w:szCs w:val="28"/>
          <w:lang w:val="en-US"/>
        </w:rPr>
        <w:t>acknowledges the United States’ great cultural diversity. At the same time, he sees it as the task of the avant-garde poet to create a unifying force to hold the diverse energies together in the face of potential civil-war separation (</w:t>
      </w:r>
      <w:proofErr w:type="spellStart"/>
      <w:r w:rsidRPr="00DE0CBE">
        <w:rPr>
          <w:rFonts w:ascii="Times New Roman" w:hAnsi="Times New Roman" w:cs="Times New Roman"/>
          <w:sz w:val="28"/>
          <w:szCs w:val="28"/>
          <w:lang w:val="en-US"/>
        </w:rPr>
        <w:t>Erkilla</w:t>
      </w:r>
      <w:proofErr w:type="spellEnd"/>
      <w:r w:rsidRPr="00DE0CBE">
        <w:rPr>
          <w:rFonts w:ascii="Times New Roman" w:hAnsi="Times New Roman" w:cs="Times New Roman"/>
          <w:sz w:val="28"/>
          <w:szCs w:val="28"/>
          <w:lang w:val="en-US"/>
        </w:rPr>
        <w:t>, 1989: 93–4). In contrast to Arnold and Whitman, Karl Marx regards culture as a phenomenon of secondary importance.</w:t>
      </w:r>
    </w:p>
    <w:p w:rsid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For Marx (1867), culture is a superstructure dependent on a society’s economic base, which, depending on the specific constitution of that society, makes certain realizations of culture possible.</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 xml:space="preserve">In academia, the term culture takes on a further meaning, which by the twentieth century has become the dominant definition. In Williams’ words, culture </w:t>
      </w:r>
      <w:proofErr w:type="gramStart"/>
      <w:r w:rsidRPr="00DE0CBE">
        <w:rPr>
          <w:rFonts w:ascii="Times New Roman" w:hAnsi="Times New Roman" w:cs="Times New Roman"/>
          <w:sz w:val="28"/>
          <w:szCs w:val="28"/>
          <w:lang w:val="en-US"/>
        </w:rPr>
        <w:t>is defined</w:t>
      </w:r>
      <w:proofErr w:type="gramEnd"/>
      <w:r w:rsidRPr="00DE0CBE">
        <w:rPr>
          <w:rFonts w:ascii="Times New Roman" w:hAnsi="Times New Roman" w:cs="Times New Roman"/>
          <w:sz w:val="28"/>
          <w:szCs w:val="28"/>
          <w:lang w:val="en-US"/>
        </w:rPr>
        <w:t xml:space="preserve"> as ‘the signifying system through which . . . a social order is communicated, experienced and reproduced’ (1983: 12). In other words, culture, here, stands for the language used by humans to give meaning to their lives. According to Ort (2003: 24) and Posner (2003: 39), such a perspective has its founding father in the German philosopher Ernst Cassirer (1998 [1923–29]), who defined culture as the sum total of a </w:t>
      </w:r>
      <w:proofErr w:type="gramStart"/>
      <w:r w:rsidRPr="00DE0CBE">
        <w:rPr>
          <w:rFonts w:ascii="Times New Roman" w:hAnsi="Times New Roman" w:cs="Times New Roman"/>
          <w:sz w:val="28"/>
          <w:szCs w:val="28"/>
          <w:lang w:val="en-US"/>
        </w:rPr>
        <w:t>society’s</w:t>
      </w:r>
      <w:proofErr w:type="gramEnd"/>
      <w:r w:rsidRPr="00DE0CBE">
        <w:rPr>
          <w:rFonts w:ascii="Times New Roman" w:hAnsi="Times New Roman" w:cs="Times New Roman"/>
          <w:sz w:val="28"/>
          <w:szCs w:val="28"/>
          <w:lang w:val="en-US"/>
        </w:rPr>
        <w:t xml:space="preserve"> signifying practices. According to Bachmann-Medick (2016: 21–2), another key influence is linguistic philosophy as advocated by </w:t>
      </w:r>
      <w:proofErr w:type="spellStart"/>
      <w:r w:rsidRPr="00DE0CBE">
        <w:rPr>
          <w:rFonts w:ascii="Times New Roman" w:hAnsi="Times New Roman" w:cs="Times New Roman"/>
          <w:sz w:val="28"/>
          <w:szCs w:val="28"/>
          <w:lang w:val="en-US"/>
        </w:rPr>
        <w:t>Rorty</w:t>
      </w:r>
      <w:proofErr w:type="spellEnd"/>
      <w:r w:rsidRPr="00DE0CBE">
        <w:rPr>
          <w:rFonts w:ascii="Times New Roman" w:hAnsi="Times New Roman" w:cs="Times New Roman"/>
          <w:sz w:val="28"/>
          <w:szCs w:val="28"/>
          <w:lang w:val="en-US"/>
        </w:rPr>
        <w:t xml:space="preserve"> (1967) with its tenet that there is no reality independent of language. Despite the continuing importance of this concept, the strong version of this theory, where language is viewed as ‘the’ dominant force, has been criticized by many scholars who warn against the disregard for non-linguistic influences inherent in such a perspective (e.g. </w:t>
      </w:r>
      <w:proofErr w:type="spellStart"/>
      <w:r w:rsidRPr="00DE0CBE">
        <w:rPr>
          <w:rFonts w:ascii="Times New Roman" w:hAnsi="Times New Roman" w:cs="Times New Roman"/>
          <w:sz w:val="28"/>
          <w:szCs w:val="28"/>
          <w:lang w:val="en-US"/>
        </w:rPr>
        <w:t>Delanda</w:t>
      </w:r>
      <w:proofErr w:type="spellEnd"/>
      <w:r w:rsidRPr="00DE0CBE">
        <w:rPr>
          <w:rFonts w:ascii="Times New Roman" w:hAnsi="Times New Roman" w:cs="Times New Roman"/>
          <w:sz w:val="28"/>
          <w:szCs w:val="28"/>
          <w:lang w:val="en-US"/>
        </w:rPr>
        <w:t xml:space="preserve">, 2016: 25; Eagleton, 2016: 42–4; Hall,1997b: 51). For these critics, culture as a signifying system co-shapes </w:t>
      </w:r>
      <w:proofErr w:type="spellStart"/>
      <w:r w:rsidRPr="00DE0CBE">
        <w:rPr>
          <w:rFonts w:ascii="Times New Roman" w:hAnsi="Times New Roman" w:cs="Times New Roman"/>
          <w:sz w:val="28"/>
          <w:szCs w:val="28"/>
          <w:lang w:val="en-US"/>
        </w:rPr>
        <w:t>reality,yet</w:t>
      </w:r>
      <w:proofErr w:type="spellEnd"/>
      <w:r w:rsidRPr="00DE0CBE">
        <w:rPr>
          <w:rFonts w:ascii="Times New Roman" w:hAnsi="Times New Roman" w:cs="Times New Roman"/>
          <w:sz w:val="28"/>
          <w:szCs w:val="28"/>
          <w:lang w:val="en-US"/>
        </w:rPr>
        <w:t xml:space="preserve"> it is in turn also shaped by non-linguistic factors – which is the view preferred by the author of this text.</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 xml:space="preserve">There are several sound reasons for advocating a semiotic definition of culture. First, scholars have expressed dissatisfaction with the notion of culture as a whole way of life, which in the </w:t>
      </w:r>
      <w:r>
        <w:rPr>
          <w:rFonts w:ascii="Times New Roman" w:hAnsi="Times New Roman" w:cs="Times New Roman"/>
          <w:sz w:val="28"/>
          <w:szCs w:val="28"/>
          <w:lang w:val="en-US"/>
        </w:rPr>
        <w:t xml:space="preserve">eyes of Williams (1983: 209) or </w:t>
      </w:r>
      <w:r w:rsidRPr="00DE0CBE">
        <w:rPr>
          <w:rFonts w:ascii="Times New Roman" w:hAnsi="Times New Roman" w:cs="Times New Roman"/>
          <w:sz w:val="28"/>
          <w:szCs w:val="28"/>
          <w:lang w:val="en-US"/>
        </w:rPr>
        <w:t xml:space="preserve">Eagleton (2016: 3) is too </w:t>
      </w:r>
      <w:proofErr w:type="gramStart"/>
      <w:r w:rsidRPr="00DE0CBE">
        <w:rPr>
          <w:rFonts w:ascii="Times New Roman" w:hAnsi="Times New Roman" w:cs="Times New Roman"/>
          <w:sz w:val="28"/>
          <w:szCs w:val="28"/>
          <w:lang w:val="en-US"/>
        </w:rPr>
        <w:t>all-encompassi</w:t>
      </w:r>
      <w:r>
        <w:rPr>
          <w:rFonts w:ascii="Times New Roman" w:hAnsi="Times New Roman" w:cs="Times New Roman"/>
          <w:sz w:val="28"/>
          <w:szCs w:val="28"/>
          <w:lang w:val="en-US"/>
        </w:rPr>
        <w:t>ng</w:t>
      </w:r>
      <w:proofErr w:type="gramEnd"/>
      <w:r>
        <w:rPr>
          <w:rFonts w:ascii="Times New Roman" w:hAnsi="Times New Roman" w:cs="Times New Roman"/>
          <w:sz w:val="28"/>
          <w:szCs w:val="28"/>
          <w:lang w:val="en-US"/>
        </w:rPr>
        <w:t xml:space="preserve"> in approach. They argue that such a wide-reaching concept </w:t>
      </w:r>
      <w:r w:rsidRPr="00DE0CBE">
        <w:rPr>
          <w:rFonts w:ascii="Times New Roman" w:hAnsi="Times New Roman" w:cs="Times New Roman"/>
          <w:sz w:val="28"/>
          <w:szCs w:val="28"/>
          <w:lang w:val="en-US"/>
        </w:rPr>
        <w:t>always runs the ri</w:t>
      </w:r>
      <w:r>
        <w:rPr>
          <w:rFonts w:ascii="Times New Roman" w:hAnsi="Times New Roman" w:cs="Times New Roman"/>
          <w:sz w:val="28"/>
          <w:szCs w:val="28"/>
          <w:lang w:val="en-US"/>
        </w:rPr>
        <w:t xml:space="preserve">sk of ignoring or marginalizing </w:t>
      </w:r>
      <w:r w:rsidRPr="00DE0CBE">
        <w:rPr>
          <w:rFonts w:ascii="Times New Roman" w:hAnsi="Times New Roman" w:cs="Times New Roman"/>
          <w:sz w:val="28"/>
          <w:szCs w:val="28"/>
          <w:lang w:val="en-US"/>
        </w:rPr>
        <w:t>economic, political, ecological or tec</w:t>
      </w:r>
      <w:r>
        <w:rPr>
          <w:rFonts w:ascii="Times New Roman" w:hAnsi="Times New Roman" w:cs="Times New Roman"/>
          <w:sz w:val="28"/>
          <w:szCs w:val="28"/>
          <w:lang w:val="en-US"/>
        </w:rPr>
        <w:t xml:space="preserve">hnological factors. Secondly, a </w:t>
      </w:r>
      <w:r w:rsidRPr="00DE0CBE">
        <w:rPr>
          <w:rFonts w:ascii="Times New Roman" w:hAnsi="Times New Roman" w:cs="Times New Roman"/>
          <w:sz w:val="28"/>
          <w:szCs w:val="28"/>
          <w:lang w:val="en-US"/>
        </w:rPr>
        <w:t xml:space="preserve">restrictive definition with the emphasis on high culture </w:t>
      </w:r>
      <w:proofErr w:type="gramStart"/>
      <w:r w:rsidRPr="00DE0CBE">
        <w:rPr>
          <w:rFonts w:ascii="Times New Roman" w:hAnsi="Times New Roman" w:cs="Times New Roman"/>
          <w:sz w:val="28"/>
          <w:szCs w:val="28"/>
          <w:lang w:val="en-US"/>
        </w:rPr>
        <w:t>can thus be</w:t>
      </w:r>
      <w:r>
        <w:rPr>
          <w:rFonts w:ascii="Times New Roman" w:hAnsi="Times New Roman" w:cs="Times New Roman"/>
          <w:sz w:val="28"/>
          <w:szCs w:val="28"/>
          <w:lang w:val="en-US"/>
        </w:rPr>
        <w:t xml:space="preserve"> </w:t>
      </w:r>
      <w:r w:rsidRPr="00DE0CBE">
        <w:rPr>
          <w:rFonts w:ascii="Times New Roman" w:hAnsi="Times New Roman" w:cs="Times New Roman"/>
          <w:sz w:val="28"/>
          <w:szCs w:val="28"/>
          <w:lang w:val="en-US"/>
        </w:rPr>
        <w:t>avoided</w:t>
      </w:r>
      <w:proofErr w:type="gramEnd"/>
      <w:r w:rsidRPr="00DE0CBE">
        <w:rPr>
          <w:rFonts w:ascii="Times New Roman" w:hAnsi="Times New Roman" w:cs="Times New Roman"/>
          <w:sz w:val="28"/>
          <w:szCs w:val="28"/>
          <w:lang w:val="en-US"/>
        </w:rPr>
        <w:t>, since signifying practices concern all the discourses in circulation.</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r w:rsidRPr="00DE0CBE">
        <w:rPr>
          <w:rFonts w:ascii="Times New Roman" w:hAnsi="Times New Roman" w:cs="Times New Roman"/>
          <w:sz w:val="28"/>
          <w:szCs w:val="28"/>
          <w:lang w:val="en-US"/>
        </w:rPr>
        <w:t>Thirdly, essentialist concepts such as cultu</w:t>
      </w:r>
      <w:r>
        <w:rPr>
          <w:rFonts w:ascii="Times New Roman" w:hAnsi="Times New Roman" w:cs="Times New Roman"/>
          <w:sz w:val="28"/>
          <w:szCs w:val="28"/>
          <w:lang w:val="en-US"/>
        </w:rPr>
        <w:t xml:space="preserve">re as the informing spirit of a </w:t>
      </w:r>
      <w:r w:rsidRPr="00DE0CBE">
        <w:rPr>
          <w:rFonts w:ascii="Times New Roman" w:hAnsi="Times New Roman" w:cs="Times New Roman"/>
          <w:sz w:val="28"/>
          <w:szCs w:val="28"/>
          <w:lang w:val="en-US"/>
        </w:rPr>
        <w:t xml:space="preserve">people </w:t>
      </w:r>
      <w:proofErr w:type="gramStart"/>
      <w:r w:rsidRPr="00DE0CBE">
        <w:rPr>
          <w:rFonts w:ascii="Times New Roman" w:hAnsi="Times New Roman" w:cs="Times New Roman"/>
          <w:sz w:val="28"/>
          <w:szCs w:val="28"/>
          <w:lang w:val="en-US"/>
        </w:rPr>
        <w:t>can now be discussed</w:t>
      </w:r>
      <w:proofErr w:type="gramEnd"/>
      <w:r w:rsidRPr="00DE0CBE">
        <w:rPr>
          <w:rFonts w:ascii="Times New Roman" w:hAnsi="Times New Roman" w:cs="Times New Roman"/>
          <w:sz w:val="28"/>
          <w:szCs w:val="28"/>
          <w:lang w:val="en-US"/>
        </w:rPr>
        <w:t xml:space="preserve"> as discursive constructions serving particular</w:t>
      </w:r>
    </w:p>
    <w:p w:rsidR="00DE0CBE" w:rsidRPr="00EC2945"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roofErr w:type="gramStart"/>
      <w:r w:rsidRPr="00EC2945">
        <w:rPr>
          <w:rFonts w:ascii="Times New Roman" w:hAnsi="Times New Roman" w:cs="Times New Roman"/>
          <w:sz w:val="28"/>
          <w:szCs w:val="28"/>
          <w:lang w:val="en-US"/>
        </w:rPr>
        <w:lastRenderedPageBreak/>
        <w:t>purposes</w:t>
      </w:r>
      <w:proofErr w:type="gramEnd"/>
      <w:r w:rsidRPr="00EC2945">
        <w:rPr>
          <w:rFonts w:ascii="Times New Roman" w:hAnsi="Times New Roman" w:cs="Times New Roman"/>
          <w:sz w:val="28"/>
          <w:szCs w:val="28"/>
          <w:lang w:val="en-US"/>
        </w:rPr>
        <w:t>.</w:t>
      </w:r>
    </w:p>
    <w:p w:rsidR="00DE0CBE" w:rsidRPr="00DE0CBE" w:rsidRDefault="00DE0CBE" w:rsidP="00DE0CBE">
      <w:pPr>
        <w:autoSpaceDE w:val="0"/>
        <w:autoSpaceDN w:val="0"/>
        <w:adjustRightInd w:val="0"/>
        <w:spacing w:after="0" w:line="240" w:lineRule="auto"/>
        <w:jc w:val="both"/>
        <w:rPr>
          <w:rFonts w:ascii="Times New Roman" w:hAnsi="Times New Roman" w:cs="Times New Roman"/>
          <w:sz w:val="28"/>
          <w:szCs w:val="28"/>
          <w:lang w:val="en-US"/>
        </w:rPr>
      </w:pPr>
    </w:p>
    <w:p w:rsidR="00DE0CBE" w:rsidRDefault="000A3736" w:rsidP="000A3736">
      <w:pPr>
        <w:autoSpaceDE w:val="0"/>
        <w:autoSpaceDN w:val="0"/>
        <w:adjustRightInd w:val="0"/>
        <w:spacing w:after="0" w:line="240" w:lineRule="auto"/>
        <w:rPr>
          <w:rFonts w:ascii="Formata-Regular" w:hAnsi="Formata-Regular" w:cs="Formata-Regular"/>
          <w:b/>
          <w:sz w:val="24"/>
          <w:szCs w:val="24"/>
          <w:lang w:val="en-US"/>
        </w:rPr>
      </w:pPr>
      <w:r w:rsidRPr="000A3736">
        <w:rPr>
          <w:rFonts w:ascii="Formata-Regular" w:hAnsi="Formata-Regular" w:cs="Formata-Regular"/>
          <w:b/>
          <w:sz w:val="24"/>
          <w:szCs w:val="24"/>
          <w:lang w:val="en-US"/>
        </w:rPr>
        <w:t xml:space="preserve">Meanings of </w:t>
      </w:r>
      <w:r w:rsidRPr="000A3736">
        <w:rPr>
          <w:rFonts w:ascii="Formata-Regular+20" w:hAnsi="Formata-Regular+20" w:cs="Formata-Regular+20"/>
          <w:b/>
          <w:sz w:val="24"/>
          <w:szCs w:val="24"/>
          <w:lang w:val="en-US"/>
        </w:rPr>
        <w:t>‘</w:t>
      </w:r>
      <w:r w:rsidRPr="000A3736">
        <w:rPr>
          <w:rFonts w:ascii="Formata-Regular" w:hAnsi="Formata-Regular" w:cs="Formata-Regular"/>
          <w:b/>
          <w:sz w:val="24"/>
          <w:szCs w:val="24"/>
          <w:lang w:val="en-US"/>
        </w:rPr>
        <w:t>Culture</w:t>
      </w:r>
      <w:r w:rsidRPr="000A3736">
        <w:rPr>
          <w:rFonts w:ascii="Formata-Regular+20" w:hAnsi="Formata-Regular+20" w:cs="Formata-Regular+20"/>
          <w:b/>
          <w:sz w:val="24"/>
          <w:szCs w:val="24"/>
          <w:lang w:val="en-US"/>
        </w:rPr>
        <w:t>’</w:t>
      </w:r>
      <w:r w:rsidRPr="000A3736">
        <w:rPr>
          <w:rFonts w:ascii="Formata-Regular" w:hAnsi="Formata-Regular" w:cs="Formata-Regular"/>
          <w:b/>
          <w:sz w:val="24"/>
          <w:szCs w:val="24"/>
          <w:lang w:val="en-US"/>
        </w:rPr>
        <w:t>: From the Linguistic Turn to the Present Day</w:t>
      </w:r>
    </w:p>
    <w:p w:rsidR="000A3736" w:rsidRDefault="000A3736" w:rsidP="000A3736">
      <w:pPr>
        <w:autoSpaceDE w:val="0"/>
        <w:autoSpaceDN w:val="0"/>
        <w:adjustRightInd w:val="0"/>
        <w:spacing w:after="0" w:line="240" w:lineRule="auto"/>
        <w:rPr>
          <w:rFonts w:ascii="Formata-Regular" w:hAnsi="Formata-Regular" w:cs="Formata-Regular"/>
          <w:b/>
          <w:sz w:val="24"/>
          <w:szCs w:val="24"/>
          <w:lang w:val="en-US"/>
        </w:rPr>
      </w:pPr>
    </w:p>
    <w:p w:rsidR="000A3736" w:rsidRPr="000A3736" w:rsidRDefault="000A3736" w:rsidP="000A3736">
      <w:pPr>
        <w:autoSpaceDE w:val="0"/>
        <w:autoSpaceDN w:val="0"/>
        <w:adjustRightInd w:val="0"/>
        <w:spacing w:after="0" w:line="240" w:lineRule="auto"/>
        <w:jc w:val="both"/>
        <w:rPr>
          <w:rFonts w:ascii="Times New Roman" w:hAnsi="Times New Roman" w:cs="Times New Roman"/>
          <w:sz w:val="28"/>
          <w:szCs w:val="28"/>
          <w:lang w:val="en-US"/>
        </w:rPr>
      </w:pPr>
      <w:r w:rsidRPr="000A3736">
        <w:rPr>
          <w:rFonts w:ascii="Times New Roman" w:hAnsi="Times New Roman" w:cs="Times New Roman"/>
          <w:sz w:val="28"/>
          <w:szCs w:val="28"/>
          <w:lang w:val="en-US"/>
        </w:rPr>
        <w:t xml:space="preserve">Since around </w:t>
      </w:r>
      <w:proofErr w:type="gramStart"/>
      <w:r w:rsidRPr="000A3736">
        <w:rPr>
          <w:rFonts w:ascii="Times New Roman" w:hAnsi="Times New Roman" w:cs="Times New Roman"/>
          <w:sz w:val="28"/>
          <w:szCs w:val="28"/>
          <w:lang w:val="en-US"/>
        </w:rPr>
        <w:t>1970</w:t>
      </w:r>
      <w:proofErr w:type="gramEnd"/>
      <w:r w:rsidRPr="000A3736">
        <w:rPr>
          <w:rFonts w:ascii="Times New Roman" w:hAnsi="Times New Roman" w:cs="Times New Roman"/>
          <w:sz w:val="28"/>
          <w:szCs w:val="28"/>
          <w:lang w:val="en-US"/>
        </w:rPr>
        <w:t xml:space="preserve"> ‘culture’ has become a widely used term in manifold contexts. In politics, it has served the far right to hide their racism behind insistence on preserving a culture in the face of unbridgeable cultural differences, while disadvantaged groups such as women or gay people have invoked it to fight for their identity-related aims. In business management, intercultural training seminars </w:t>
      </w:r>
      <w:proofErr w:type="gramStart"/>
      <w:r w:rsidRPr="000A3736">
        <w:rPr>
          <w:rFonts w:ascii="Times New Roman" w:hAnsi="Times New Roman" w:cs="Times New Roman"/>
          <w:sz w:val="28"/>
          <w:szCs w:val="28"/>
          <w:lang w:val="en-US"/>
        </w:rPr>
        <w:t>are offered</w:t>
      </w:r>
      <w:proofErr w:type="gramEnd"/>
      <w:r w:rsidRPr="000A3736">
        <w:rPr>
          <w:rFonts w:ascii="Times New Roman" w:hAnsi="Times New Roman" w:cs="Times New Roman"/>
          <w:sz w:val="28"/>
          <w:szCs w:val="28"/>
          <w:lang w:val="en-US"/>
        </w:rPr>
        <w:t xml:space="preserve">, which focus on the </w:t>
      </w:r>
      <w:proofErr w:type="spellStart"/>
      <w:r w:rsidRPr="000A3736">
        <w:rPr>
          <w:rFonts w:ascii="Times New Roman" w:hAnsi="Times New Roman" w:cs="Times New Roman"/>
          <w:sz w:val="28"/>
          <w:szCs w:val="28"/>
          <w:lang w:val="en-US"/>
        </w:rPr>
        <w:t>behavioural</w:t>
      </w:r>
      <w:proofErr w:type="spellEnd"/>
      <w:r w:rsidRPr="000A3736">
        <w:rPr>
          <w:rFonts w:ascii="Times New Roman" w:hAnsi="Times New Roman" w:cs="Times New Roman"/>
          <w:sz w:val="28"/>
          <w:szCs w:val="28"/>
          <w:lang w:val="en-US"/>
        </w:rPr>
        <w:t xml:space="preserve"> dos and don’ts in intercultural business relationships, with the aim of generating sales and profits. In addition, there is a culture industry that imbues almost all goods with symbolic value to influence people’s </w:t>
      </w:r>
      <w:proofErr w:type="gramStart"/>
      <w:r w:rsidRPr="000A3736">
        <w:rPr>
          <w:rFonts w:ascii="Times New Roman" w:hAnsi="Times New Roman" w:cs="Times New Roman"/>
          <w:sz w:val="28"/>
          <w:szCs w:val="28"/>
          <w:lang w:val="en-US"/>
        </w:rPr>
        <w:t>world views</w:t>
      </w:r>
      <w:proofErr w:type="gramEnd"/>
      <w:r w:rsidRPr="000A3736">
        <w:rPr>
          <w:rFonts w:ascii="Times New Roman" w:hAnsi="Times New Roman" w:cs="Times New Roman"/>
          <w:sz w:val="28"/>
          <w:szCs w:val="28"/>
          <w:lang w:val="en-US"/>
        </w:rPr>
        <w:t xml:space="preserve"> and to </w:t>
      </w:r>
      <w:proofErr w:type="spellStart"/>
      <w:r w:rsidRPr="000A3736">
        <w:rPr>
          <w:rFonts w:ascii="Times New Roman" w:hAnsi="Times New Roman" w:cs="Times New Roman"/>
          <w:sz w:val="28"/>
          <w:szCs w:val="28"/>
          <w:lang w:val="en-US"/>
        </w:rPr>
        <w:t>instil</w:t>
      </w:r>
      <w:proofErr w:type="spellEnd"/>
      <w:r w:rsidRPr="000A3736">
        <w:rPr>
          <w:rFonts w:ascii="Times New Roman" w:hAnsi="Times New Roman" w:cs="Times New Roman"/>
          <w:sz w:val="28"/>
          <w:szCs w:val="28"/>
          <w:lang w:val="en-US"/>
        </w:rPr>
        <w:t xml:space="preserve"> in them a consumer mentality (</w:t>
      </w:r>
      <w:proofErr w:type="spellStart"/>
      <w:r w:rsidRPr="000A3736">
        <w:rPr>
          <w:rFonts w:ascii="Times New Roman" w:hAnsi="Times New Roman" w:cs="Times New Roman"/>
          <w:sz w:val="28"/>
          <w:szCs w:val="28"/>
          <w:lang w:val="en-US"/>
        </w:rPr>
        <w:t>Prischnig</w:t>
      </w:r>
      <w:proofErr w:type="spellEnd"/>
      <w:r w:rsidRPr="000A3736">
        <w:rPr>
          <w:rFonts w:ascii="Times New Roman" w:hAnsi="Times New Roman" w:cs="Times New Roman"/>
          <w:sz w:val="28"/>
          <w:szCs w:val="28"/>
          <w:lang w:val="en-US"/>
        </w:rPr>
        <w:t>, 2009: 94).</w:t>
      </w:r>
    </w:p>
    <w:p w:rsidR="000A3736" w:rsidRPr="000A3736" w:rsidRDefault="000A3736" w:rsidP="000A3736">
      <w:pPr>
        <w:autoSpaceDE w:val="0"/>
        <w:autoSpaceDN w:val="0"/>
        <w:adjustRightInd w:val="0"/>
        <w:spacing w:after="0" w:line="240" w:lineRule="auto"/>
        <w:jc w:val="both"/>
        <w:rPr>
          <w:rFonts w:ascii="Times New Roman" w:hAnsi="Times New Roman" w:cs="Times New Roman"/>
          <w:sz w:val="28"/>
          <w:szCs w:val="28"/>
          <w:lang w:val="en-US"/>
        </w:rPr>
      </w:pPr>
      <w:r w:rsidRPr="000A3736">
        <w:rPr>
          <w:rFonts w:ascii="Times New Roman" w:hAnsi="Times New Roman" w:cs="Times New Roman"/>
          <w:sz w:val="28"/>
          <w:szCs w:val="28"/>
          <w:lang w:val="en-US"/>
        </w:rPr>
        <w:t>Finally, with the flourishing of culture studies as a transdisciplinary research field,</w:t>
      </w:r>
      <w:r>
        <w:rPr>
          <w:rFonts w:ascii="Times New Roman" w:hAnsi="Times New Roman" w:cs="Times New Roman"/>
          <w:sz w:val="28"/>
          <w:szCs w:val="28"/>
          <w:lang w:val="en-US"/>
        </w:rPr>
        <w:t xml:space="preserve"> </w:t>
      </w:r>
      <w:r w:rsidRPr="000A3736">
        <w:rPr>
          <w:rFonts w:ascii="Times New Roman" w:hAnsi="Times New Roman" w:cs="Times New Roman"/>
          <w:sz w:val="28"/>
          <w:szCs w:val="28"/>
          <w:lang w:val="en-US"/>
        </w:rPr>
        <w:t xml:space="preserve">1 many new perspectives </w:t>
      </w:r>
      <w:proofErr w:type="gramStart"/>
      <w:r w:rsidRPr="000A3736">
        <w:rPr>
          <w:rFonts w:ascii="Times New Roman" w:hAnsi="Times New Roman" w:cs="Times New Roman"/>
          <w:sz w:val="28"/>
          <w:szCs w:val="28"/>
          <w:lang w:val="en-US"/>
        </w:rPr>
        <w:t>have been developed</w:t>
      </w:r>
      <w:proofErr w:type="gramEnd"/>
      <w:r w:rsidRPr="000A3736">
        <w:rPr>
          <w:rFonts w:ascii="Times New Roman" w:hAnsi="Times New Roman" w:cs="Times New Roman"/>
          <w:sz w:val="28"/>
          <w:szCs w:val="28"/>
          <w:lang w:val="en-US"/>
        </w:rPr>
        <w:t xml:space="preserve">, which in scholarly debates have been discussed as different cultural turns (Bachmann-Medick, 2016; </w:t>
      </w:r>
      <w:proofErr w:type="spellStart"/>
      <w:r w:rsidRPr="000A3736">
        <w:rPr>
          <w:rFonts w:ascii="Times New Roman" w:hAnsi="Times New Roman" w:cs="Times New Roman"/>
          <w:sz w:val="28"/>
          <w:szCs w:val="28"/>
          <w:lang w:val="en-US"/>
        </w:rPr>
        <w:t>Hegeman</w:t>
      </w:r>
      <w:proofErr w:type="spellEnd"/>
      <w:r w:rsidRPr="000A3736">
        <w:rPr>
          <w:rFonts w:ascii="Times New Roman" w:hAnsi="Times New Roman" w:cs="Times New Roman"/>
          <w:sz w:val="28"/>
          <w:szCs w:val="28"/>
          <w:lang w:val="en-US"/>
        </w:rPr>
        <w:t>, 2012).</w:t>
      </w:r>
    </w:p>
    <w:p w:rsidR="000A3736" w:rsidRPr="00316503" w:rsidRDefault="000A3736" w:rsidP="000A3736">
      <w:pPr>
        <w:autoSpaceDE w:val="0"/>
        <w:autoSpaceDN w:val="0"/>
        <w:adjustRightInd w:val="0"/>
        <w:spacing w:after="0" w:line="240" w:lineRule="auto"/>
        <w:jc w:val="both"/>
        <w:rPr>
          <w:rFonts w:ascii="Times New Roman" w:hAnsi="Times New Roman" w:cs="Times New Roman"/>
          <w:sz w:val="28"/>
          <w:szCs w:val="28"/>
          <w:lang w:val="kk-KZ"/>
        </w:rPr>
      </w:pPr>
      <w:r w:rsidRPr="000A3736">
        <w:rPr>
          <w:rFonts w:ascii="Times New Roman" w:hAnsi="Times New Roman" w:cs="Times New Roman"/>
          <w:sz w:val="28"/>
          <w:szCs w:val="28"/>
          <w:lang w:val="en-US"/>
        </w:rPr>
        <w:t xml:space="preserve">This wealth of research has considerably increased the scope for </w:t>
      </w:r>
      <w:proofErr w:type="spellStart"/>
      <w:r w:rsidRPr="000A3736">
        <w:rPr>
          <w:rFonts w:ascii="Times New Roman" w:hAnsi="Times New Roman" w:cs="Times New Roman"/>
          <w:sz w:val="28"/>
          <w:szCs w:val="28"/>
          <w:lang w:val="en-US"/>
        </w:rPr>
        <w:t>culturerelated</w:t>
      </w:r>
      <w:proofErr w:type="spellEnd"/>
      <w:r w:rsidRPr="000A3736">
        <w:rPr>
          <w:rFonts w:ascii="Times New Roman" w:hAnsi="Times New Roman" w:cs="Times New Roman"/>
          <w:sz w:val="28"/>
          <w:szCs w:val="28"/>
          <w:lang w:val="en-US"/>
        </w:rPr>
        <w:t xml:space="preserve"> reflection. However, it has further complicated any attempts to gain an overview of the positions and definitions </w:t>
      </w:r>
      <w:r>
        <w:rPr>
          <w:rFonts w:ascii="Times New Roman" w:hAnsi="Times New Roman" w:cs="Times New Roman"/>
          <w:sz w:val="28"/>
          <w:szCs w:val="28"/>
          <w:lang w:val="en-US"/>
        </w:rPr>
        <w:t xml:space="preserve">in circulation and mutation. In </w:t>
      </w:r>
      <w:r w:rsidRPr="000A3736">
        <w:rPr>
          <w:rFonts w:ascii="Times New Roman" w:hAnsi="Times New Roman" w:cs="Times New Roman"/>
          <w:sz w:val="28"/>
          <w:szCs w:val="28"/>
          <w:lang w:val="en-US"/>
        </w:rPr>
        <w:t xml:space="preserve">their comprehensive 1952 study, Kroeber and </w:t>
      </w:r>
      <w:proofErr w:type="spellStart"/>
      <w:r w:rsidRPr="000A3736">
        <w:rPr>
          <w:rFonts w:ascii="Times New Roman" w:hAnsi="Times New Roman" w:cs="Times New Roman"/>
          <w:sz w:val="28"/>
          <w:szCs w:val="28"/>
          <w:lang w:val="en-US"/>
        </w:rPr>
        <w:t>Kluckhohn</w:t>
      </w:r>
      <w:proofErr w:type="spellEnd"/>
      <w:r w:rsidRPr="000A3736">
        <w:rPr>
          <w:rFonts w:ascii="Times New Roman" w:hAnsi="Times New Roman" w:cs="Times New Roman"/>
          <w:sz w:val="28"/>
          <w:szCs w:val="28"/>
          <w:lang w:val="en-US"/>
        </w:rPr>
        <w:t xml:space="preserve"> distinguished 150 different definitions of culture. Nowadays, any similar attempt would probably end in a wild goose chase.</w:t>
      </w:r>
      <w:r>
        <w:rPr>
          <w:rFonts w:ascii="Times New Roman" w:hAnsi="Times New Roman" w:cs="Times New Roman"/>
          <w:sz w:val="28"/>
          <w:szCs w:val="28"/>
          <w:lang w:val="en-US"/>
        </w:rPr>
        <w:t xml:space="preserve"> </w:t>
      </w:r>
    </w:p>
    <w:p w:rsidR="000A3736" w:rsidRDefault="000A3736"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Default="00316503" w:rsidP="000A3736">
      <w:pPr>
        <w:autoSpaceDE w:val="0"/>
        <w:autoSpaceDN w:val="0"/>
        <w:adjustRightInd w:val="0"/>
        <w:spacing w:after="0" w:line="240" w:lineRule="auto"/>
        <w:jc w:val="both"/>
        <w:rPr>
          <w:rFonts w:ascii="Times New Roman" w:hAnsi="Times New Roman" w:cs="Times New Roman"/>
          <w:sz w:val="28"/>
          <w:szCs w:val="28"/>
          <w:lang w:val="en-US"/>
        </w:rPr>
      </w:pPr>
    </w:p>
    <w:p w:rsidR="00316503" w:rsidRPr="00316503" w:rsidRDefault="00316503" w:rsidP="00316503">
      <w:pPr>
        <w:shd w:val="clear" w:color="auto" w:fill="FFFFFF"/>
        <w:spacing w:after="240" w:line="240" w:lineRule="atLeast"/>
        <w:rPr>
          <w:rFonts w:ascii="Georgia" w:eastAsia="Times New Roman" w:hAnsi="Georgia" w:cs="Times New Roman"/>
          <w:color w:val="767676"/>
          <w:sz w:val="21"/>
          <w:szCs w:val="21"/>
          <w:lang w:eastAsia="ru-RU"/>
        </w:rPr>
      </w:pPr>
      <w:bookmarkStart w:id="0" w:name="_GoBack"/>
      <w:bookmarkEnd w:id="0"/>
    </w:p>
    <w:sectPr w:rsidR="00316503" w:rsidRPr="00316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rmata-Regular">
    <w:altName w:val="Arial"/>
    <w:panose1 w:val="00000000000000000000"/>
    <w:charset w:val="00"/>
    <w:family w:val="swiss"/>
    <w:notTrueType/>
    <w:pitch w:val="default"/>
    <w:sig w:usb0="00000003" w:usb1="00000000" w:usb2="00000000" w:usb3="00000000" w:csb0="00000001" w:csb1="00000000"/>
  </w:font>
  <w:font w:name="Formata-Regular+20">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07F05"/>
    <w:multiLevelType w:val="multilevel"/>
    <w:tmpl w:val="88B2B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E111B"/>
    <w:multiLevelType w:val="multilevel"/>
    <w:tmpl w:val="B212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BE"/>
    <w:rsid w:val="000A3736"/>
    <w:rsid w:val="000F4E7A"/>
    <w:rsid w:val="00316503"/>
    <w:rsid w:val="00964EE1"/>
    <w:rsid w:val="00BD3093"/>
    <w:rsid w:val="00DE0CBE"/>
    <w:rsid w:val="00EC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81085-7052-425F-91A1-4320230E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165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65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65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650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165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316503"/>
  </w:style>
  <w:style w:type="character" w:styleId="a4">
    <w:name w:val="Hyperlink"/>
    <w:basedOn w:val="a0"/>
    <w:uiPriority w:val="99"/>
    <w:semiHidden/>
    <w:unhideWhenUsed/>
    <w:rsid w:val="00316503"/>
    <w:rPr>
      <w:color w:val="0000FF"/>
      <w:u w:val="single"/>
    </w:rPr>
  </w:style>
  <w:style w:type="character" w:customStyle="1" w:styleId="num">
    <w:name w:val="num"/>
    <w:basedOn w:val="a0"/>
    <w:rsid w:val="00316503"/>
  </w:style>
  <w:style w:type="character" w:customStyle="1" w:styleId="pointer">
    <w:name w:val="pointer"/>
    <w:basedOn w:val="a0"/>
    <w:rsid w:val="00316503"/>
  </w:style>
  <w:style w:type="character" w:customStyle="1" w:styleId="1">
    <w:name w:val="Название1"/>
    <w:basedOn w:val="a0"/>
    <w:rsid w:val="00316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05405">
      <w:bodyDiv w:val="1"/>
      <w:marLeft w:val="0"/>
      <w:marRight w:val="0"/>
      <w:marTop w:val="0"/>
      <w:marBottom w:val="0"/>
      <w:divBdr>
        <w:top w:val="none" w:sz="0" w:space="0" w:color="auto"/>
        <w:left w:val="none" w:sz="0" w:space="0" w:color="auto"/>
        <w:bottom w:val="none" w:sz="0" w:space="0" w:color="auto"/>
        <w:right w:val="none" w:sz="0" w:space="0" w:color="auto"/>
      </w:divBdr>
      <w:divsChild>
        <w:div w:id="284820554">
          <w:marLeft w:val="0"/>
          <w:marRight w:val="0"/>
          <w:marTop w:val="0"/>
          <w:marBottom w:val="0"/>
          <w:divBdr>
            <w:top w:val="single" w:sz="12" w:space="20" w:color="030303"/>
            <w:left w:val="none" w:sz="0" w:space="0" w:color="auto"/>
            <w:bottom w:val="none" w:sz="0" w:space="0" w:color="auto"/>
            <w:right w:val="none" w:sz="0" w:space="0" w:color="auto"/>
          </w:divBdr>
          <w:divsChild>
            <w:div w:id="1423600281">
              <w:marLeft w:val="0"/>
              <w:marRight w:val="0"/>
              <w:marTop w:val="0"/>
              <w:marBottom w:val="0"/>
              <w:divBdr>
                <w:top w:val="none" w:sz="0" w:space="0" w:color="auto"/>
                <w:left w:val="none" w:sz="0" w:space="0" w:color="auto"/>
                <w:bottom w:val="none" w:sz="0" w:space="0" w:color="auto"/>
                <w:right w:val="none" w:sz="0" w:space="0" w:color="auto"/>
              </w:divBdr>
              <w:divsChild>
                <w:div w:id="984432287">
                  <w:marLeft w:val="0"/>
                  <w:marRight w:val="0"/>
                  <w:marTop w:val="0"/>
                  <w:marBottom w:val="0"/>
                  <w:divBdr>
                    <w:top w:val="none" w:sz="0" w:space="0" w:color="auto"/>
                    <w:left w:val="none" w:sz="0" w:space="0" w:color="auto"/>
                    <w:bottom w:val="none" w:sz="0" w:space="0" w:color="auto"/>
                    <w:right w:val="none" w:sz="0" w:space="0" w:color="auto"/>
                  </w:divBdr>
                </w:div>
                <w:div w:id="1817643120">
                  <w:marLeft w:val="0"/>
                  <w:marRight w:val="0"/>
                  <w:marTop w:val="0"/>
                  <w:marBottom w:val="0"/>
                  <w:divBdr>
                    <w:top w:val="dotted" w:sz="6" w:space="0" w:color="D9D9D9"/>
                    <w:left w:val="none" w:sz="0" w:space="0" w:color="auto"/>
                    <w:bottom w:val="none" w:sz="0" w:space="0" w:color="auto"/>
                    <w:right w:val="none" w:sz="0" w:space="0" w:color="auto"/>
                  </w:divBdr>
                </w:div>
                <w:div w:id="1114179019">
                  <w:marLeft w:val="0"/>
                  <w:marRight w:val="0"/>
                  <w:marTop w:val="0"/>
                  <w:marBottom w:val="0"/>
                  <w:divBdr>
                    <w:top w:val="none" w:sz="0" w:space="0" w:color="auto"/>
                    <w:left w:val="none" w:sz="0" w:space="0" w:color="auto"/>
                    <w:bottom w:val="none" w:sz="0" w:space="0" w:color="auto"/>
                    <w:right w:val="none" w:sz="0" w:space="0" w:color="auto"/>
                  </w:divBdr>
                </w:div>
              </w:divsChild>
            </w:div>
            <w:div w:id="950471451">
              <w:marLeft w:val="0"/>
              <w:marRight w:val="0"/>
              <w:marTop w:val="0"/>
              <w:marBottom w:val="0"/>
              <w:divBdr>
                <w:top w:val="none" w:sz="0" w:space="0" w:color="auto"/>
                <w:left w:val="none" w:sz="0" w:space="0" w:color="auto"/>
                <w:bottom w:val="none" w:sz="0" w:space="0" w:color="auto"/>
                <w:right w:val="none" w:sz="0" w:space="0" w:color="auto"/>
              </w:divBdr>
              <w:divsChild>
                <w:div w:id="1423838876">
                  <w:marLeft w:val="0"/>
                  <w:marRight w:val="0"/>
                  <w:marTop w:val="0"/>
                  <w:marBottom w:val="0"/>
                  <w:divBdr>
                    <w:top w:val="none" w:sz="0" w:space="0" w:color="auto"/>
                    <w:left w:val="none" w:sz="0" w:space="0" w:color="auto"/>
                    <w:bottom w:val="none" w:sz="0" w:space="0" w:color="auto"/>
                    <w:right w:val="none" w:sz="0" w:space="0" w:color="auto"/>
                  </w:divBdr>
                </w:div>
                <w:div w:id="43337060">
                  <w:marLeft w:val="0"/>
                  <w:marRight w:val="0"/>
                  <w:marTop w:val="0"/>
                  <w:marBottom w:val="0"/>
                  <w:divBdr>
                    <w:top w:val="none" w:sz="0" w:space="0" w:color="auto"/>
                    <w:left w:val="none" w:sz="0" w:space="0" w:color="auto"/>
                    <w:bottom w:val="none" w:sz="0" w:space="0" w:color="auto"/>
                    <w:right w:val="none" w:sz="0" w:space="0" w:color="auto"/>
                  </w:divBdr>
                </w:div>
                <w:div w:id="951862599">
                  <w:marLeft w:val="0"/>
                  <w:marRight w:val="0"/>
                  <w:marTop w:val="0"/>
                  <w:marBottom w:val="0"/>
                  <w:divBdr>
                    <w:top w:val="none" w:sz="0" w:space="0" w:color="auto"/>
                    <w:left w:val="none" w:sz="0" w:space="0" w:color="auto"/>
                    <w:bottom w:val="none" w:sz="0" w:space="0" w:color="auto"/>
                    <w:right w:val="none" w:sz="0" w:space="0" w:color="auto"/>
                  </w:divBdr>
                </w:div>
                <w:div w:id="1422415136">
                  <w:marLeft w:val="0"/>
                  <w:marRight w:val="0"/>
                  <w:marTop w:val="0"/>
                  <w:marBottom w:val="0"/>
                  <w:divBdr>
                    <w:top w:val="none" w:sz="0" w:space="0" w:color="auto"/>
                    <w:left w:val="none" w:sz="0" w:space="0" w:color="auto"/>
                    <w:bottom w:val="none" w:sz="0" w:space="0" w:color="auto"/>
                    <w:right w:val="none" w:sz="0" w:space="0" w:color="auto"/>
                  </w:divBdr>
                </w:div>
                <w:div w:id="1164859524">
                  <w:marLeft w:val="0"/>
                  <w:marRight w:val="0"/>
                  <w:marTop w:val="0"/>
                  <w:marBottom w:val="0"/>
                  <w:divBdr>
                    <w:top w:val="none" w:sz="0" w:space="0" w:color="auto"/>
                    <w:left w:val="none" w:sz="0" w:space="0" w:color="auto"/>
                    <w:bottom w:val="none" w:sz="0" w:space="0" w:color="auto"/>
                    <w:right w:val="none" w:sz="0" w:space="0" w:color="auto"/>
                  </w:divBdr>
                </w:div>
                <w:div w:id="1769962999">
                  <w:marLeft w:val="0"/>
                  <w:marRight w:val="0"/>
                  <w:marTop w:val="0"/>
                  <w:marBottom w:val="0"/>
                  <w:divBdr>
                    <w:top w:val="none" w:sz="0" w:space="0" w:color="auto"/>
                    <w:left w:val="none" w:sz="0" w:space="0" w:color="auto"/>
                    <w:bottom w:val="none" w:sz="0" w:space="0" w:color="auto"/>
                    <w:right w:val="none" w:sz="0" w:space="0" w:color="auto"/>
                  </w:divBdr>
                </w:div>
                <w:div w:id="1310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Алмаш</dc:creator>
  <cp:keywords/>
  <dc:description/>
  <cp:lastModifiedBy>Алмаш</cp:lastModifiedBy>
  <cp:revision>2</cp:revision>
  <dcterms:created xsi:type="dcterms:W3CDTF">2023-01-15T18:13:00Z</dcterms:created>
  <dcterms:modified xsi:type="dcterms:W3CDTF">2023-01-15T18:13:00Z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6732a4fc-1b7c-4bd5-94e6-3988abd5e56a</vt:lpwstr>
  </property>
</Properties>
</file>